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AEC" w:rsidRPr="00884A64" w:rsidRDefault="004E0AEC" w:rsidP="004E0AEC">
      <w:pPr>
        <w:jc w:val="center"/>
        <w:rPr>
          <w:b/>
          <w:bCs/>
          <w:szCs w:val="20"/>
        </w:rPr>
      </w:pPr>
      <w:r w:rsidRPr="00884A64">
        <w:rPr>
          <w:noProof/>
          <w:lang w:eastAsia="en-GB"/>
        </w:rPr>
        <mc:AlternateContent>
          <mc:Choice Requires="wps">
            <w:drawing>
              <wp:anchor distT="0" distB="0" distL="114300" distR="114300" simplePos="0" relativeHeight="251659264" behindDoc="0" locked="0" layoutInCell="1" allowOverlap="1" wp14:anchorId="49B322B2" wp14:editId="7846F4BB">
                <wp:simplePos x="0" y="0"/>
                <wp:positionH relativeFrom="column">
                  <wp:posOffset>761854</wp:posOffset>
                </wp:positionH>
                <wp:positionV relativeFrom="paragraph">
                  <wp:posOffset>-216486</wp:posOffset>
                </wp:positionV>
                <wp:extent cx="3482230" cy="1426845"/>
                <wp:effectExtent l="0" t="0" r="444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23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AEC" w:rsidRDefault="004E0AEC" w:rsidP="004E0AEC">
                            <w:pPr>
                              <w:jc w:val="center"/>
                              <w:rPr>
                                <w:rFonts w:ascii="Arial" w:hAnsi="Arial" w:cs="Arial"/>
                                <w:b/>
                                <w:bCs/>
                              </w:rPr>
                            </w:pPr>
                          </w:p>
                          <w:p w:rsidR="004E0AEC" w:rsidRPr="00815082" w:rsidRDefault="004E0AEC" w:rsidP="004E0AEC">
                            <w:pPr>
                              <w:spacing w:after="120"/>
                              <w:jc w:val="center"/>
                              <w:rPr>
                                <w:rFonts w:cs="Arial"/>
                                <w:bCs/>
                                <w:sz w:val="28"/>
                                <w:szCs w:val="32"/>
                              </w:rPr>
                            </w:pPr>
                            <w:r w:rsidRPr="00815082">
                              <w:rPr>
                                <w:rFonts w:cs="Arial"/>
                                <w:bCs/>
                                <w:sz w:val="28"/>
                                <w:szCs w:val="32"/>
                              </w:rPr>
                              <w:t xml:space="preserve">Task Group Management </w:t>
                            </w:r>
                          </w:p>
                          <w:p w:rsidR="004E0AEC" w:rsidRPr="00815082" w:rsidRDefault="004E0AEC" w:rsidP="004E0AEC">
                            <w:pPr>
                              <w:spacing w:after="120"/>
                              <w:rPr>
                                <w:rFonts w:cs="Arial"/>
                                <w:bCs/>
                                <w:szCs w:val="32"/>
                              </w:rPr>
                            </w:pPr>
                          </w:p>
                          <w:p w:rsidR="004E0AEC" w:rsidRPr="00815082" w:rsidRDefault="004E0AEC" w:rsidP="004E0AEC">
                            <w:pPr>
                              <w:spacing w:after="120"/>
                              <w:jc w:val="center"/>
                              <w:rPr>
                                <w:rFonts w:cs="Arial"/>
                                <w:b/>
                                <w:bCs/>
                                <w:szCs w:val="32"/>
                              </w:rPr>
                            </w:pPr>
                            <w:r w:rsidRPr="00815082">
                              <w:rPr>
                                <w:rFonts w:cs="Arial"/>
                                <w:b/>
                                <w:bCs/>
                                <w:szCs w:val="32"/>
                              </w:rPr>
                              <w:t xml:space="preserve">TG-M 19-2 </w:t>
                            </w:r>
                          </w:p>
                          <w:p w:rsidR="004E0AEC" w:rsidRPr="00815082" w:rsidRDefault="004E0AEC" w:rsidP="004E0AEC">
                            <w:pPr>
                              <w:jc w:val="center"/>
                              <w:rPr>
                                <w:bCs/>
                              </w:rPr>
                            </w:pPr>
                            <w:r w:rsidRPr="00815082">
                              <w:rPr>
                                <w:bCs/>
                              </w:rPr>
                              <w:t>October</w:t>
                            </w:r>
                            <w:r w:rsidR="00514B9C">
                              <w:rPr>
                                <w:bCs/>
                              </w:rPr>
                              <w:t xml:space="preserve"> 8</w:t>
                            </w:r>
                            <w:r w:rsidR="00514B9C" w:rsidRPr="00514B9C">
                              <w:rPr>
                                <w:bCs/>
                                <w:vertAlign w:val="superscript"/>
                              </w:rPr>
                              <w:t>th</w:t>
                            </w:r>
                            <w:r w:rsidR="00514B9C">
                              <w:rPr>
                                <w:bCs/>
                              </w:rPr>
                              <w:t xml:space="preserve"> &amp; 9</w:t>
                            </w:r>
                            <w:r w:rsidR="00514B9C" w:rsidRPr="00514B9C">
                              <w:rPr>
                                <w:bCs/>
                                <w:vertAlign w:val="superscript"/>
                              </w:rPr>
                              <w:t>th</w:t>
                            </w:r>
                            <w:r w:rsidR="00514B9C">
                              <w:rPr>
                                <w:bCs/>
                              </w:rPr>
                              <w:t xml:space="preserve"> </w:t>
                            </w:r>
                            <w:r w:rsidRPr="00815082">
                              <w:rPr>
                                <w:bCs/>
                              </w:rPr>
                              <w:t>2019</w:t>
                            </w:r>
                          </w:p>
                          <w:p w:rsidR="004E0AEC" w:rsidRPr="00815082" w:rsidRDefault="00514B9C" w:rsidP="004E0AEC">
                            <w:pPr>
                              <w:jc w:val="center"/>
                              <w:rPr>
                                <w:bCs/>
                              </w:rPr>
                            </w:pPr>
                            <w:proofErr w:type="spellStart"/>
                            <w:r>
                              <w:rPr>
                                <w:bCs/>
                              </w:rPr>
                              <w:t>Rømø</w:t>
                            </w:r>
                            <w:proofErr w:type="spellEnd"/>
                            <w:r w:rsidR="004E0AEC" w:rsidRPr="00815082">
                              <w:rPr>
                                <w:bCs/>
                              </w:rPr>
                              <w:t>, 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322B2" id="_x0000_t202" coordsize="21600,21600" o:spt="202" path="m,l,21600r21600,l21600,xe">
                <v:stroke joinstyle="miter"/>
                <v:path gradientshapeok="t" o:connecttype="rect"/>
              </v:shapetype>
              <v:shape id="Text Box 2" o:spid="_x0000_s1026" type="#_x0000_t202" style="position:absolute;left:0;text-align:left;margin-left:60pt;margin-top:-17.05pt;width:274.2pt;height:1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" stroked="f">
                <v:textbox>
                  <w:txbxContent>
                    <w:p w:rsidR="004E0AEC" w:rsidRDefault="004E0AEC" w:rsidP="004E0AEC">
                      <w:pPr>
                        <w:jc w:val="center"/>
                        <w:rPr>
                          <w:rFonts w:ascii="Arial" w:hAnsi="Arial" w:cs="Arial"/>
                          <w:b/>
                          <w:bCs/>
                        </w:rPr>
                      </w:pPr>
                    </w:p>
                    <w:p w:rsidR="004E0AEC" w:rsidRPr="00815082" w:rsidRDefault="004E0AEC" w:rsidP="004E0AEC">
                      <w:pPr>
                        <w:spacing w:after="120"/>
                        <w:jc w:val="center"/>
                        <w:rPr>
                          <w:rFonts w:cs="Arial"/>
                          <w:bCs/>
                          <w:sz w:val="28"/>
                          <w:szCs w:val="32"/>
                        </w:rPr>
                      </w:pPr>
                      <w:r w:rsidRPr="00815082">
                        <w:rPr>
                          <w:rFonts w:cs="Arial"/>
                          <w:bCs/>
                          <w:sz w:val="28"/>
                          <w:szCs w:val="32"/>
                        </w:rPr>
                        <w:t xml:space="preserve">Task Group Management </w:t>
                      </w:r>
                    </w:p>
                    <w:p w:rsidR="004E0AEC" w:rsidRPr="00815082" w:rsidRDefault="004E0AEC" w:rsidP="004E0AEC">
                      <w:pPr>
                        <w:spacing w:after="120"/>
                        <w:rPr>
                          <w:rFonts w:cs="Arial"/>
                          <w:bCs/>
                          <w:szCs w:val="32"/>
                        </w:rPr>
                      </w:pPr>
                    </w:p>
                    <w:p w:rsidR="004E0AEC" w:rsidRPr="00815082" w:rsidRDefault="004E0AEC" w:rsidP="004E0AEC">
                      <w:pPr>
                        <w:spacing w:after="120"/>
                        <w:jc w:val="center"/>
                        <w:rPr>
                          <w:rFonts w:cs="Arial"/>
                          <w:b/>
                          <w:bCs/>
                          <w:szCs w:val="32"/>
                        </w:rPr>
                      </w:pPr>
                      <w:r w:rsidRPr="00815082">
                        <w:rPr>
                          <w:rFonts w:cs="Arial"/>
                          <w:b/>
                          <w:bCs/>
                          <w:szCs w:val="32"/>
                        </w:rPr>
                        <w:t xml:space="preserve">TG-M 19-2 </w:t>
                      </w:r>
                    </w:p>
                    <w:p w:rsidR="004E0AEC" w:rsidRPr="00815082" w:rsidRDefault="004E0AEC" w:rsidP="004E0AEC">
                      <w:pPr>
                        <w:jc w:val="center"/>
                        <w:rPr>
                          <w:bCs/>
                        </w:rPr>
                      </w:pPr>
                      <w:r w:rsidRPr="00815082">
                        <w:rPr>
                          <w:bCs/>
                        </w:rPr>
                        <w:t>October</w:t>
                      </w:r>
                      <w:r w:rsidR="00514B9C">
                        <w:rPr>
                          <w:bCs/>
                        </w:rPr>
                        <w:t xml:space="preserve"> 8</w:t>
                      </w:r>
                      <w:r w:rsidR="00514B9C" w:rsidRPr="00514B9C">
                        <w:rPr>
                          <w:bCs/>
                          <w:vertAlign w:val="superscript"/>
                        </w:rPr>
                        <w:t>th</w:t>
                      </w:r>
                      <w:r w:rsidR="00514B9C">
                        <w:rPr>
                          <w:bCs/>
                        </w:rPr>
                        <w:t xml:space="preserve"> &amp; 9</w:t>
                      </w:r>
                      <w:r w:rsidR="00514B9C" w:rsidRPr="00514B9C">
                        <w:rPr>
                          <w:bCs/>
                          <w:vertAlign w:val="superscript"/>
                        </w:rPr>
                        <w:t>th</w:t>
                      </w:r>
                      <w:r w:rsidR="00514B9C">
                        <w:rPr>
                          <w:bCs/>
                        </w:rPr>
                        <w:t xml:space="preserve"> </w:t>
                      </w:r>
                      <w:r w:rsidRPr="00815082">
                        <w:rPr>
                          <w:bCs/>
                        </w:rPr>
                        <w:t>2019</w:t>
                      </w:r>
                    </w:p>
                    <w:p w:rsidR="004E0AEC" w:rsidRPr="00815082" w:rsidRDefault="00514B9C" w:rsidP="004E0AEC">
                      <w:pPr>
                        <w:jc w:val="center"/>
                        <w:rPr>
                          <w:bCs/>
                        </w:rPr>
                      </w:pPr>
                      <w:proofErr w:type="spellStart"/>
                      <w:r>
                        <w:rPr>
                          <w:bCs/>
                        </w:rPr>
                        <w:t>Rømø</w:t>
                      </w:r>
                      <w:proofErr w:type="spellEnd"/>
                      <w:r w:rsidR="004E0AEC" w:rsidRPr="00815082">
                        <w:rPr>
                          <w:bCs/>
                        </w:rPr>
                        <w:t>, Denmark</w:t>
                      </w:r>
                    </w:p>
                  </w:txbxContent>
                </v:textbox>
              </v:shape>
            </w:pict>
          </mc:Fallback>
        </mc:AlternateContent>
      </w:r>
      <w:r w:rsidRPr="00884A64">
        <w:rPr>
          <w:noProof/>
          <w:lang w:eastAsia="en-GB"/>
        </w:rPr>
        <w:drawing>
          <wp:anchor distT="0" distB="0" distL="114300" distR="114300" simplePos="0" relativeHeight="251661312" behindDoc="1" locked="0" layoutInCell="1" allowOverlap="1" wp14:anchorId="62FF0C3A" wp14:editId="6D84E841">
            <wp:simplePos x="0" y="0"/>
            <wp:positionH relativeFrom="margin">
              <wp:align>right</wp:align>
            </wp:positionH>
            <wp:positionV relativeFrom="paragraph">
              <wp:posOffset>586</wp:posOffset>
            </wp:positionV>
            <wp:extent cx="892800" cy="1054800"/>
            <wp:effectExtent l="0" t="0" r="3175" b="0"/>
            <wp:wrapTight wrapText="bothSides">
              <wp:wrapPolygon edited="0">
                <wp:start x="0" y="0"/>
                <wp:lineTo x="0" y="21067"/>
                <wp:lineTo x="21216" y="21067"/>
                <wp:lineTo x="2121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2800" cy="1054800"/>
                    </a:xfrm>
                    <a:prstGeom prst="rect">
                      <a:avLst/>
                    </a:prstGeom>
                  </pic:spPr>
                </pic:pic>
              </a:graphicData>
            </a:graphic>
            <wp14:sizeRelH relativeFrom="page">
              <wp14:pctWidth>0</wp14:pctWidth>
            </wp14:sizeRelH>
            <wp14:sizeRelV relativeFrom="page">
              <wp14:pctHeight>0</wp14:pctHeight>
            </wp14:sizeRelV>
          </wp:anchor>
        </w:drawing>
      </w:r>
    </w:p>
    <w:p w:rsidR="004E0AEC" w:rsidRPr="00884A64" w:rsidRDefault="004E0AEC" w:rsidP="004E0AEC">
      <w:pPr>
        <w:jc w:val="center"/>
        <w:rPr>
          <w:b/>
          <w:bCs/>
          <w:szCs w:val="20"/>
        </w:rPr>
      </w:pPr>
    </w:p>
    <w:p w:rsidR="004E0AEC" w:rsidRPr="00884A64" w:rsidRDefault="004E0AEC" w:rsidP="004E0AEC">
      <w:pPr>
        <w:rPr>
          <w:szCs w:val="20"/>
        </w:rPr>
      </w:pPr>
    </w:p>
    <w:p w:rsidR="004E0AEC" w:rsidRPr="00884A64" w:rsidRDefault="004E0AEC" w:rsidP="004E0AEC">
      <w:pPr>
        <w:jc w:val="center"/>
        <w:rPr>
          <w:b/>
          <w:bCs/>
          <w:szCs w:val="20"/>
        </w:rPr>
      </w:pPr>
    </w:p>
    <w:p w:rsidR="004E0AEC" w:rsidRPr="00884A64" w:rsidRDefault="004E0AEC" w:rsidP="004E0AEC">
      <w:pPr>
        <w:spacing w:after="120" w:line="276" w:lineRule="auto"/>
        <w:rPr>
          <w:szCs w:val="20"/>
        </w:rPr>
      </w:pPr>
    </w:p>
    <w:p w:rsidR="004E0AEC" w:rsidRPr="00884A64" w:rsidRDefault="004E0AEC" w:rsidP="004E0AEC">
      <w:pPr>
        <w:spacing w:after="120" w:line="276" w:lineRule="auto"/>
        <w:jc w:val="center"/>
        <w:rPr>
          <w:szCs w:val="20"/>
        </w:rPr>
      </w:pPr>
    </w:p>
    <w:p w:rsidR="004E0AEC" w:rsidRDefault="004E0AEC" w:rsidP="004E0AEC">
      <w:pPr>
        <w:pBdr>
          <w:bottom w:val="single" w:sz="6" w:space="1" w:color="auto"/>
        </w:pBdr>
        <w:spacing w:after="120" w:line="276" w:lineRule="auto"/>
        <w:rPr>
          <w:szCs w:val="20"/>
        </w:rPr>
      </w:pPr>
    </w:p>
    <w:p w:rsidR="004E0AEC" w:rsidRPr="00884A64" w:rsidRDefault="004E0AEC" w:rsidP="004E0AEC">
      <w:pPr>
        <w:pBdr>
          <w:bottom w:val="single" w:sz="6" w:space="1" w:color="auto"/>
        </w:pBdr>
        <w:spacing w:after="120" w:line="276" w:lineRule="auto"/>
        <w:rPr>
          <w:szCs w:val="20"/>
        </w:rPr>
      </w:pPr>
    </w:p>
    <w:p w:rsidR="004E0AEC" w:rsidRPr="00884A64" w:rsidRDefault="004E0AEC" w:rsidP="004E0AEC">
      <w:pPr>
        <w:tabs>
          <w:tab w:val="left" w:pos="2160"/>
        </w:tabs>
        <w:spacing w:after="120" w:line="276" w:lineRule="auto"/>
        <w:rPr>
          <w:b/>
        </w:rPr>
      </w:pPr>
      <w:r w:rsidRPr="00884A64">
        <w:rPr>
          <w:b/>
        </w:rPr>
        <w:t>Agenda Item:</w:t>
      </w:r>
      <w:r w:rsidRPr="00884A64">
        <w:rPr>
          <w:b/>
        </w:rPr>
        <w:tab/>
      </w:r>
      <w:r w:rsidR="00514B9C">
        <w:t>5.11.3</w:t>
      </w:r>
    </w:p>
    <w:p w:rsidR="004E0AEC" w:rsidRPr="00884A64" w:rsidRDefault="004E0AEC" w:rsidP="004E0AEC">
      <w:pPr>
        <w:tabs>
          <w:tab w:val="left" w:pos="2160"/>
        </w:tabs>
        <w:spacing w:after="120" w:line="276" w:lineRule="auto"/>
      </w:pPr>
      <w:r w:rsidRPr="00884A64">
        <w:rPr>
          <w:b/>
        </w:rPr>
        <w:t>Subject:</w:t>
      </w:r>
      <w:r w:rsidRPr="00884A64">
        <w:rPr>
          <w:b/>
        </w:rPr>
        <w:tab/>
      </w:r>
      <w:r>
        <w:t>New shipping group</w:t>
      </w:r>
    </w:p>
    <w:p w:rsidR="004E0AEC" w:rsidRPr="00884A64" w:rsidRDefault="004E0AEC" w:rsidP="004E0AEC">
      <w:pPr>
        <w:tabs>
          <w:tab w:val="left" w:pos="2160"/>
        </w:tabs>
        <w:spacing w:after="120" w:line="276" w:lineRule="auto"/>
        <w:rPr>
          <w:b/>
        </w:rPr>
      </w:pPr>
      <w:r w:rsidRPr="00884A64">
        <w:rPr>
          <w:b/>
        </w:rPr>
        <w:t>Document No.:</w:t>
      </w:r>
      <w:r w:rsidRPr="00884A64">
        <w:rPr>
          <w:b/>
        </w:rPr>
        <w:tab/>
      </w:r>
      <w:r>
        <w:t>TG-Mm</w:t>
      </w:r>
      <w:r w:rsidRPr="00884A64">
        <w:t xml:space="preserve"> </w:t>
      </w:r>
      <w:r>
        <w:t>19-2-</w:t>
      </w:r>
      <w:r w:rsidR="005F125A">
        <w:t>5.11.3</w:t>
      </w:r>
    </w:p>
    <w:p w:rsidR="004E0AEC" w:rsidRPr="00884A64" w:rsidRDefault="004E0AEC" w:rsidP="004E0AEC">
      <w:pPr>
        <w:tabs>
          <w:tab w:val="left" w:pos="2160"/>
        </w:tabs>
        <w:spacing w:after="120" w:line="276" w:lineRule="auto"/>
        <w:rPr>
          <w:b/>
        </w:rPr>
      </w:pPr>
      <w:r w:rsidRPr="00884A64">
        <w:rPr>
          <w:b/>
        </w:rPr>
        <w:t>Date:</w:t>
      </w:r>
      <w:r w:rsidRPr="00884A64">
        <w:rPr>
          <w:b/>
        </w:rPr>
        <w:tab/>
      </w:r>
      <w:r w:rsidR="00514B9C" w:rsidRPr="00514B9C">
        <w:rPr>
          <w:bCs/>
        </w:rPr>
        <w:t>September 30</w:t>
      </w:r>
      <w:r w:rsidR="00514B9C" w:rsidRPr="00514B9C">
        <w:rPr>
          <w:bCs/>
          <w:vertAlign w:val="superscript"/>
        </w:rPr>
        <w:t>th</w:t>
      </w:r>
      <w:r w:rsidR="00514B9C" w:rsidRPr="00514B9C">
        <w:rPr>
          <w:bCs/>
        </w:rPr>
        <w:t xml:space="preserve"> </w:t>
      </w:r>
      <w:r w:rsidRPr="00514B9C">
        <w:rPr>
          <w:bCs/>
        </w:rPr>
        <w:t>2019</w:t>
      </w:r>
    </w:p>
    <w:p w:rsidR="004E0AEC" w:rsidRDefault="004E0AEC" w:rsidP="004E0AEC">
      <w:pPr>
        <w:pBdr>
          <w:bottom w:val="single" w:sz="6" w:space="1" w:color="auto"/>
        </w:pBdr>
        <w:tabs>
          <w:tab w:val="left" w:pos="0"/>
        </w:tabs>
        <w:spacing w:line="360" w:lineRule="auto"/>
        <w:rPr>
          <w:b/>
        </w:rPr>
      </w:pPr>
      <w:r w:rsidRPr="00884A64">
        <w:rPr>
          <w:b/>
        </w:rPr>
        <w:t>Submitted by:</w:t>
      </w:r>
      <w:r>
        <w:rPr>
          <w:b/>
        </w:rPr>
        <w:tab/>
      </w:r>
      <w:r w:rsidRPr="00514B9C">
        <w:rPr>
          <w:bCs/>
        </w:rPr>
        <w:t>WSF</w:t>
      </w:r>
      <w:r w:rsidR="00514B9C">
        <w:rPr>
          <w:bCs/>
        </w:rPr>
        <w:t xml:space="preserve"> (</w:t>
      </w:r>
      <w:r w:rsidR="00514B9C" w:rsidRPr="00514B9C">
        <w:rPr>
          <w:bCs/>
          <w:i/>
          <w:iCs/>
        </w:rPr>
        <w:t>Supplemented by chair</w:t>
      </w:r>
      <w:r w:rsidR="00514B9C">
        <w:rPr>
          <w:bCs/>
        </w:rPr>
        <w:t>)</w:t>
      </w:r>
    </w:p>
    <w:p w:rsidR="004E0AEC" w:rsidRDefault="004E0AEC" w:rsidP="004E0AEC">
      <w:pPr>
        <w:pStyle w:val="Brdtekst"/>
        <w:rPr>
          <w:rFonts w:ascii="Times New Roman" w:hAnsi="Times New Roman" w:cs="Times New Roman"/>
          <w:sz w:val="22"/>
          <w:szCs w:val="22"/>
        </w:rPr>
      </w:pPr>
    </w:p>
    <w:p w:rsidR="004E0AEC" w:rsidRPr="00BA7F36" w:rsidRDefault="004E0AEC" w:rsidP="004E0AEC">
      <w:pPr>
        <w:pStyle w:val="Brdtekst"/>
        <w:rPr>
          <w:rFonts w:ascii="Times New Roman" w:hAnsi="Times New Roman" w:cs="Times New Roman"/>
          <w:i/>
          <w:sz w:val="22"/>
          <w:szCs w:val="22"/>
        </w:rPr>
      </w:pPr>
    </w:p>
    <w:p w:rsidR="004E0AEC" w:rsidRDefault="007B7725" w:rsidP="00BF23AC">
      <w:pPr>
        <w:spacing w:after="120" w:line="276" w:lineRule="auto"/>
        <w:jc w:val="both"/>
      </w:pPr>
      <w:r>
        <w:t xml:space="preserve">Shipping in the southern North Sea, an area directly adjacent to the Wadden Sea World Heritage Site, is an important and increasing business, which demands better attention to minimize risks and to safeguard the environment. </w:t>
      </w:r>
      <w:r w:rsidR="007E73C5">
        <w:t xml:space="preserve">Improving shipping safety needs a coalition of actors from various fields to elaborate on </w:t>
      </w:r>
      <w:r w:rsidR="002306A7">
        <w:t xml:space="preserve">successful, feasible and acceptable measures. A joint shipping group </w:t>
      </w:r>
      <w:r w:rsidR="009219F8">
        <w:t xml:space="preserve">without a binding status and </w:t>
      </w:r>
      <w:r w:rsidR="002306A7">
        <w:t>with participants from competent authorities, local and regional governments, relevant economic sectors and green NGOs</w:t>
      </w:r>
      <w:r w:rsidR="00BF23AC">
        <w:t xml:space="preserve"> should elaborate on initiatives and recommendations for a sustainable and safe shipping business in the southern North Sea.</w:t>
      </w:r>
    </w:p>
    <w:p w:rsidR="004E0AEC" w:rsidRDefault="004E0AEC" w:rsidP="004E0AEC">
      <w:pPr>
        <w:spacing w:after="120" w:line="276" w:lineRule="auto"/>
      </w:pPr>
      <w:bookmarkStart w:id="0" w:name="_GoBack"/>
      <w:bookmarkEnd w:id="0"/>
    </w:p>
    <w:p w:rsidR="00514B9C" w:rsidRDefault="004E0AEC" w:rsidP="00815082">
      <w:pPr>
        <w:spacing w:line="276" w:lineRule="auto"/>
        <w:ind w:left="2552" w:hanging="2552"/>
        <w:jc w:val="both"/>
        <w:rPr>
          <w:b/>
        </w:rPr>
      </w:pPr>
      <w:r w:rsidRPr="00DE3054">
        <w:rPr>
          <w:b/>
        </w:rPr>
        <w:t>Proposal</w:t>
      </w:r>
      <w:r w:rsidRPr="00DE3054">
        <w:rPr>
          <w:b/>
        </w:rPr>
        <w:tab/>
      </w:r>
    </w:p>
    <w:p w:rsidR="00514B9C" w:rsidRDefault="00815082" w:rsidP="00815082">
      <w:pPr>
        <w:spacing w:line="276" w:lineRule="auto"/>
        <w:ind w:left="2552" w:hanging="2552"/>
        <w:jc w:val="both"/>
        <w:rPr>
          <w:bCs/>
        </w:rPr>
      </w:pPr>
      <w:r w:rsidRPr="00514B9C">
        <w:rPr>
          <w:bCs/>
        </w:rPr>
        <w:t>TG-M</w:t>
      </w:r>
      <w:r w:rsidR="004E0AEC" w:rsidRPr="00514B9C">
        <w:rPr>
          <w:bCs/>
        </w:rPr>
        <w:t xml:space="preserve"> is </w:t>
      </w:r>
      <w:r w:rsidRPr="00514B9C">
        <w:rPr>
          <w:bCs/>
        </w:rPr>
        <w:t>invited to discuss the proposal about the implementation of a joint shipping group</w:t>
      </w:r>
    </w:p>
    <w:p w:rsidR="004E0AEC" w:rsidRPr="00514B9C" w:rsidRDefault="00815082" w:rsidP="00815082">
      <w:pPr>
        <w:spacing w:line="276" w:lineRule="auto"/>
        <w:ind w:left="2552" w:hanging="2552"/>
        <w:jc w:val="both"/>
        <w:rPr>
          <w:bCs/>
        </w:rPr>
      </w:pPr>
      <w:r w:rsidRPr="00514B9C">
        <w:rPr>
          <w:bCs/>
        </w:rPr>
        <w:t>and to forward the proposal with supportive recommendations to the Wadden Sea Board</w:t>
      </w:r>
      <w:r w:rsidR="004E0AEC" w:rsidRPr="00514B9C">
        <w:rPr>
          <w:bCs/>
        </w:rPr>
        <w:t>.</w:t>
      </w:r>
    </w:p>
    <w:p w:rsidR="00514B9C" w:rsidRDefault="00514B9C" w:rsidP="00815082">
      <w:pPr>
        <w:spacing w:line="276" w:lineRule="auto"/>
        <w:ind w:left="2552" w:hanging="2552"/>
        <w:jc w:val="both"/>
        <w:rPr>
          <w:b/>
        </w:rPr>
      </w:pPr>
    </w:p>
    <w:p w:rsidR="00514B9C" w:rsidRPr="00B3686B" w:rsidRDefault="00514B9C" w:rsidP="00815082">
      <w:pPr>
        <w:spacing w:line="276" w:lineRule="auto"/>
        <w:ind w:left="2552" w:hanging="2552"/>
        <w:jc w:val="both"/>
        <w:rPr>
          <w:bCs/>
          <w:i/>
          <w:iCs/>
        </w:rPr>
      </w:pPr>
      <w:r w:rsidRPr="00B3686B">
        <w:rPr>
          <w:b/>
          <w:i/>
          <w:iCs/>
        </w:rPr>
        <w:t xml:space="preserve">Supplement to Proposal by Chair: </w:t>
      </w:r>
    </w:p>
    <w:p w:rsidR="009E74A2" w:rsidRPr="00B3686B" w:rsidRDefault="00AB36F1" w:rsidP="004E0AEC">
      <w:pPr>
        <w:spacing w:after="120" w:line="276" w:lineRule="auto"/>
        <w:rPr>
          <w:i/>
          <w:iCs/>
        </w:rPr>
      </w:pPr>
      <w:r w:rsidRPr="00B3686B">
        <w:rPr>
          <w:i/>
          <w:iCs/>
        </w:rPr>
        <w:t>In connection with a potential</w:t>
      </w:r>
      <w:r w:rsidR="00351ED8" w:rsidRPr="00B3686B">
        <w:rPr>
          <w:i/>
          <w:iCs/>
        </w:rPr>
        <w:t xml:space="preserve"> implementation of the proposal</w:t>
      </w:r>
      <w:r w:rsidR="00514B9C" w:rsidRPr="00B3686B">
        <w:rPr>
          <w:i/>
          <w:iCs/>
        </w:rPr>
        <w:t xml:space="preserve"> submitted by WSF</w:t>
      </w:r>
      <w:r w:rsidRPr="00B3686B">
        <w:rPr>
          <w:i/>
          <w:iCs/>
        </w:rPr>
        <w:t>, the implications to the present</w:t>
      </w:r>
      <w:r w:rsidR="00351ED8" w:rsidRPr="00B3686B">
        <w:rPr>
          <w:i/>
          <w:iCs/>
        </w:rPr>
        <w:t xml:space="preserve"> independent </w:t>
      </w:r>
      <w:proofErr w:type="spellStart"/>
      <w:r w:rsidR="00351ED8" w:rsidRPr="00B3686B">
        <w:rPr>
          <w:i/>
          <w:iCs/>
        </w:rPr>
        <w:t>DenGerNed</w:t>
      </w:r>
      <w:proofErr w:type="spellEnd"/>
      <w:r w:rsidR="00351ED8" w:rsidRPr="00B3686B">
        <w:rPr>
          <w:i/>
          <w:iCs/>
        </w:rPr>
        <w:t>-MARAD-Group</w:t>
      </w:r>
      <w:r w:rsidRPr="00B3686B">
        <w:rPr>
          <w:i/>
          <w:iCs/>
        </w:rPr>
        <w:t xml:space="preserve"> should be considered</w:t>
      </w:r>
      <w:r w:rsidR="00351ED8" w:rsidRPr="00B3686B">
        <w:rPr>
          <w:i/>
          <w:iCs/>
        </w:rPr>
        <w:t xml:space="preserve">. This group, formed solely </w:t>
      </w:r>
      <w:r w:rsidR="009C6193" w:rsidRPr="00B3686B">
        <w:rPr>
          <w:i/>
          <w:iCs/>
        </w:rPr>
        <w:t>on the basis of</w:t>
      </w:r>
      <w:r w:rsidR="00351ED8" w:rsidRPr="00B3686B">
        <w:rPr>
          <w:i/>
          <w:iCs/>
        </w:rPr>
        <w:t xml:space="preserve"> the national maritime authorities of the 3 countries, replaced the former TG-Shipping. </w:t>
      </w:r>
    </w:p>
    <w:p w:rsidR="009C6193" w:rsidRPr="00B3686B" w:rsidRDefault="00351ED8" w:rsidP="004E0AEC">
      <w:pPr>
        <w:spacing w:after="120" w:line="276" w:lineRule="auto"/>
        <w:rPr>
          <w:i/>
          <w:iCs/>
        </w:rPr>
      </w:pPr>
      <w:r w:rsidRPr="00B3686B">
        <w:rPr>
          <w:i/>
          <w:iCs/>
        </w:rPr>
        <w:t xml:space="preserve">The main purposes of the </w:t>
      </w:r>
      <w:r w:rsidR="009C6193" w:rsidRPr="00B3686B">
        <w:rPr>
          <w:i/>
          <w:iCs/>
        </w:rPr>
        <w:t>DGN</w:t>
      </w:r>
      <w:r w:rsidR="008324C7" w:rsidRPr="00B3686B">
        <w:rPr>
          <w:i/>
          <w:iCs/>
        </w:rPr>
        <w:t>-</w:t>
      </w:r>
      <w:r w:rsidR="009C6193" w:rsidRPr="00B3686B">
        <w:rPr>
          <w:i/>
          <w:iCs/>
        </w:rPr>
        <w:t xml:space="preserve">M </w:t>
      </w:r>
      <w:r w:rsidRPr="00B3686B">
        <w:rPr>
          <w:i/>
          <w:iCs/>
        </w:rPr>
        <w:t xml:space="preserve">group was/is shipping safety including the </w:t>
      </w:r>
      <w:r w:rsidR="00AB36F1" w:rsidRPr="00B3686B">
        <w:rPr>
          <w:i/>
          <w:iCs/>
        </w:rPr>
        <w:t>re</w:t>
      </w:r>
      <w:r w:rsidR="00B3686B">
        <w:rPr>
          <w:i/>
          <w:iCs/>
        </w:rPr>
        <w:t>view</w:t>
      </w:r>
      <w:r w:rsidR="00AB36F1" w:rsidRPr="00B3686B">
        <w:rPr>
          <w:i/>
          <w:iCs/>
        </w:rPr>
        <w:t>ing of the</w:t>
      </w:r>
      <w:r w:rsidRPr="00B3686B">
        <w:rPr>
          <w:i/>
          <w:iCs/>
        </w:rPr>
        <w:t xml:space="preserve"> “Operational Plan”</w:t>
      </w:r>
      <w:r w:rsidR="009C6193" w:rsidRPr="00B3686B">
        <w:rPr>
          <w:i/>
          <w:iCs/>
        </w:rPr>
        <w:t xml:space="preserve"> regarding the WS-PSSA’s, and </w:t>
      </w:r>
      <w:r w:rsidR="009E74A2" w:rsidRPr="00B3686B">
        <w:rPr>
          <w:i/>
          <w:iCs/>
        </w:rPr>
        <w:t>liaising</w:t>
      </w:r>
      <w:r w:rsidR="009C6193" w:rsidRPr="00B3686B">
        <w:rPr>
          <w:i/>
          <w:iCs/>
        </w:rPr>
        <w:t xml:space="preserve"> with </w:t>
      </w:r>
      <w:proofErr w:type="spellStart"/>
      <w:r w:rsidR="009C6193" w:rsidRPr="00B3686B">
        <w:rPr>
          <w:i/>
          <w:iCs/>
        </w:rPr>
        <w:t>i.a.</w:t>
      </w:r>
      <w:proofErr w:type="spellEnd"/>
      <w:r w:rsidR="009C6193" w:rsidRPr="00B3686B">
        <w:rPr>
          <w:i/>
          <w:iCs/>
        </w:rPr>
        <w:t xml:space="preserve"> IMO</w:t>
      </w:r>
      <w:r w:rsidR="008324C7" w:rsidRPr="00B3686B">
        <w:rPr>
          <w:i/>
          <w:iCs/>
        </w:rPr>
        <w:t xml:space="preserve"> on behalf of the TWSC</w:t>
      </w:r>
      <w:r w:rsidR="009C6193" w:rsidRPr="00B3686B">
        <w:rPr>
          <w:i/>
          <w:iCs/>
        </w:rPr>
        <w:t xml:space="preserve"> et</w:t>
      </w:r>
      <w:r w:rsidR="009E74A2" w:rsidRPr="00B3686B">
        <w:rPr>
          <w:i/>
          <w:iCs/>
        </w:rPr>
        <w:t>c</w:t>
      </w:r>
      <w:r w:rsidR="009C6193" w:rsidRPr="00B3686B">
        <w:rPr>
          <w:i/>
          <w:iCs/>
        </w:rPr>
        <w:t xml:space="preserve">. </w:t>
      </w:r>
      <w:r w:rsidR="00B3686B">
        <w:rPr>
          <w:i/>
          <w:iCs/>
        </w:rPr>
        <w:t>(</w:t>
      </w:r>
      <w:r w:rsidR="00AB36F1" w:rsidRPr="00B3686B">
        <w:rPr>
          <w:i/>
          <w:iCs/>
        </w:rPr>
        <w:t>re. MCD-2014, Annex 7</w:t>
      </w:r>
      <w:r w:rsidR="00B3686B">
        <w:rPr>
          <w:i/>
          <w:iCs/>
        </w:rPr>
        <w:t>)</w:t>
      </w:r>
    </w:p>
    <w:p w:rsidR="004E0AEC" w:rsidRPr="00B3686B" w:rsidRDefault="009C6193" w:rsidP="004E0AEC">
      <w:pPr>
        <w:spacing w:after="120" w:line="276" w:lineRule="auto"/>
        <w:rPr>
          <w:i/>
          <w:iCs/>
        </w:rPr>
      </w:pPr>
      <w:r w:rsidRPr="00B3686B">
        <w:rPr>
          <w:i/>
          <w:iCs/>
        </w:rPr>
        <w:t>Since the untimely decease of the Dutch chair, the group however, has de facto not been functioning. Efforts are being made to establish</w:t>
      </w:r>
      <w:r w:rsidR="008324C7" w:rsidRPr="00B3686B">
        <w:rPr>
          <w:i/>
          <w:iCs/>
        </w:rPr>
        <w:t xml:space="preserve"> knowledge about</w:t>
      </w:r>
      <w:r w:rsidRPr="00B3686B">
        <w:rPr>
          <w:i/>
          <w:iCs/>
        </w:rPr>
        <w:t xml:space="preserve"> whether or not the group can continue</w:t>
      </w:r>
      <w:r w:rsidR="009E74A2" w:rsidRPr="00B3686B">
        <w:rPr>
          <w:i/>
          <w:iCs/>
        </w:rPr>
        <w:t>/function</w:t>
      </w:r>
      <w:r w:rsidRPr="00B3686B">
        <w:rPr>
          <w:i/>
          <w:iCs/>
        </w:rPr>
        <w:t xml:space="preserve"> under new (German …</w:t>
      </w:r>
      <w:proofErr w:type="gramStart"/>
      <w:r w:rsidRPr="00B3686B">
        <w:rPr>
          <w:i/>
          <w:iCs/>
        </w:rPr>
        <w:t>…..</w:t>
      </w:r>
      <w:proofErr w:type="gramEnd"/>
      <w:r w:rsidRPr="00B3686B">
        <w:rPr>
          <w:i/>
          <w:iCs/>
        </w:rPr>
        <w:t>or Danish) chairmanship</w:t>
      </w:r>
      <w:r w:rsidR="009E74A2" w:rsidRPr="00B3686B">
        <w:rPr>
          <w:i/>
          <w:iCs/>
        </w:rPr>
        <w:t>.</w:t>
      </w:r>
    </w:p>
    <w:p w:rsidR="009E74A2" w:rsidRPr="00B3686B" w:rsidRDefault="009E74A2" w:rsidP="004E0AEC">
      <w:pPr>
        <w:spacing w:after="120" w:line="276" w:lineRule="auto"/>
        <w:rPr>
          <w:i/>
          <w:iCs/>
        </w:rPr>
      </w:pPr>
      <w:r w:rsidRPr="00B3686B">
        <w:rPr>
          <w:i/>
          <w:iCs/>
        </w:rPr>
        <w:t>Before a recommendation is made to WSB, T</w:t>
      </w:r>
      <w:r w:rsidR="008324C7" w:rsidRPr="00B3686B">
        <w:rPr>
          <w:i/>
          <w:iCs/>
        </w:rPr>
        <w:t>G-M is recommended also to discuss this and the more subtle implications in that connection, e.g.</w:t>
      </w:r>
      <w:r w:rsidR="00B3686B" w:rsidRPr="00B3686B">
        <w:rPr>
          <w:i/>
          <w:iCs/>
        </w:rPr>
        <w:t xml:space="preserve"> questions related to the coming PC-Hub</w:t>
      </w:r>
      <w:r w:rsidR="00CF1F07">
        <w:rPr>
          <w:i/>
          <w:iCs/>
        </w:rPr>
        <w:t xml:space="preserve"> , and potentially also consider a construction where the WSF-proposal could be seen as a mainly awareness and education orientated function in support of the DGN-M Group.</w:t>
      </w:r>
    </w:p>
    <w:p w:rsidR="004E0AEC" w:rsidRDefault="004E0AEC">
      <w:pPr>
        <w:spacing w:after="160" w:line="259" w:lineRule="auto"/>
        <w:rPr>
          <w:b/>
          <w:sz w:val="22"/>
          <w:szCs w:val="20"/>
        </w:rPr>
      </w:pPr>
    </w:p>
    <w:p w:rsidR="00683C26" w:rsidRPr="00366F4A" w:rsidRDefault="00CD3929" w:rsidP="00366F4A">
      <w:pPr>
        <w:jc w:val="center"/>
        <w:rPr>
          <w:b/>
          <w:sz w:val="22"/>
          <w:szCs w:val="20"/>
        </w:rPr>
      </w:pPr>
      <w:r w:rsidRPr="00366F4A">
        <w:rPr>
          <w:b/>
          <w:sz w:val="22"/>
          <w:szCs w:val="20"/>
        </w:rPr>
        <w:lastRenderedPageBreak/>
        <w:t>Proposal joint shipping group TWSC and WSF</w:t>
      </w:r>
    </w:p>
    <w:p w:rsidR="00CD3929" w:rsidRPr="00366F4A" w:rsidRDefault="00CD3929">
      <w:pPr>
        <w:rPr>
          <w:szCs w:val="20"/>
        </w:rPr>
      </w:pPr>
    </w:p>
    <w:p w:rsidR="00CD3929" w:rsidRPr="00366F4A" w:rsidRDefault="00CD3929">
      <w:pPr>
        <w:rPr>
          <w:szCs w:val="20"/>
        </w:rPr>
      </w:pPr>
    </w:p>
    <w:p w:rsidR="00CA77D9" w:rsidRDefault="00CA77D9" w:rsidP="005A21BF">
      <w:pPr>
        <w:rPr>
          <w:rFonts w:cs="Arial"/>
          <w:b/>
          <w:szCs w:val="20"/>
        </w:rPr>
      </w:pPr>
    </w:p>
    <w:p w:rsidR="00366F4A" w:rsidRPr="00366F4A" w:rsidRDefault="00366F4A" w:rsidP="005A21BF">
      <w:pPr>
        <w:rPr>
          <w:rFonts w:cs="Arial"/>
          <w:b/>
          <w:szCs w:val="20"/>
        </w:rPr>
      </w:pPr>
      <w:r w:rsidRPr="00366F4A">
        <w:rPr>
          <w:rFonts w:cs="Arial"/>
          <w:b/>
          <w:szCs w:val="20"/>
        </w:rPr>
        <w:t>Background</w:t>
      </w:r>
    </w:p>
    <w:p w:rsidR="005A21BF" w:rsidRPr="00366F4A" w:rsidRDefault="005A21BF" w:rsidP="00366F4A">
      <w:pPr>
        <w:jc w:val="both"/>
        <w:rPr>
          <w:rFonts w:cs="Arial"/>
          <w:szCs w:val="20"/>
        </w:rPr>
      </w:pPr>
      <w:r w:rsidRPr="00366F4A">
        <w:rPr>
          <w:rFonts w:cs="Arial"/>
          <w:szCs w:val="20"/>
        </w:rPr>
        <w:t>In October 2002, the Wadden Sea was designated as a Particularly Sensitive Sea Area (PSSA) by the International Maritime Organization (IMO), because of its outstanding universal value in combination with its vulnerability to international shipping activities. The adjacent North Sea is</w:t>
      </w:r>
      <w:r w:rsidR="00366F4A" w:rsidRPr="00366F4A">
        <w:rPr>
          <w:rFonts w:cs="Arial"/>
          <w:szCs w:val="20"/>
        </w:rPr>
        <w:t xml:space="preserve"> </w:t>
      </w:r>
      <w:r w:rsidRPr="00366F4A">
        <w:rPr>
          <w:rFonts w:cs="Arial"/>
          <w:szCs w:val="20"/>
        </w:rPr>
        <w:t>one of the world’s busiest international shipping areas. The designation should assist the bordering countries in further protecting and using the area in a sustainable way.</w:t>
      </w:r>
    </w:p>
    <w:p w:rsidR="005A21BF" w:rsidRPr="00366F4A" w:rsidRDefault="005A21BF" w:rsidP="00366F4A">
      <w:pPr>
        <w:jc w:val="both"/>
        <w:rPr>
          <w:rFonts w:cs="Arial"/>
          <w:szCs w:val="20"/>
        </w:rPr>
      </w:pPr>
      <w:r w:rsidRPr="00366F4A">
        <w:rPr>
          <w:rFonts w:cs="Arial"/>
          <w:szCs w:val="20"/>
        </w:rPr>
        <w:t xml:space="preserve">Despite the considerable progress made in the improvement of shipping safety and the environmental protection measures to minimize maritime pollution, shipping will continue to be a potential source of risk for damaging the Wadden Sea and adjacent coastline. </w:t>
      </w:r>
      <w:r w:rsidRPr="00366F4A">
        <w:rPr>
          <w:szCs w:val="20"/>
        </w:rPr>
        <w:t>Recent incidents like accidents and near collisions and the loss of cargo as well as off-shore developments, increasing ship traffic and the responsibility for the Wadden Sea World Heritage Site require new attention and awareness to the shipping sector.</w:t>
      </w:r>
    </w:p>
    <w:p w:rsidR="005A21BF" w:rsidRPr="00366F4A" w:rsidRDefault="005A21BF" w:rsidP="006F46ED">
      <w:pPr>
        <w:jc w:val="both"/>
        <w:rPr>
          <w:rFonts w:cs="Arial"/>
          <w:szCs w:val="20"/>
        </w:rPr>
      </w:pPr>
    </w:p>
    <w:p w:rsidR="00366F4A" w:rsidRPr="00366F4A" w:rsidRDefault="00366F4A" w:rsidP="006F46ED">
      <w:pPr>
        <w:jc w:val="both"/>
        <w:rPr>
          <w:rFonts w:cs="Arial"/>
          <w:b/>
          <w:szCs w:val="20"/>
        </w:rPr>
      </w:pPr>
      <w:r w:rsidRPr="00366F4A">
        <w:rPr>
          <w:rFonts w:cs="Arial"/>
          <w:b/>
          <w:szCs w:val="20"/>
        </w:rPr>
        <w:t xml:space="preserve">Tønder Declaration </w:t>
      </w:r>
    </w:p>
    <w:p w:rsidR="00CD3929" w:rsidRPr="00366F4A" w:rsidRDefault="006F46ED" w:rsidP="006F46ED">
      <w:pPr>
        <w:jc w:val="both"/>
        <w:rPr>
          <w:szCs w:val="20"/>
          <w:lang w:val="en-US"/>
        </w:rPr>
      </w:pPr>
      <w:r w:rsidRPr="00366F4A">
        <w:rPr>
          <w:rFonts w:cs="Arial"/>
          <w:szCs w:val="20"/>
        </w:rPr>
        <w:t xml:space="preserve">The concerns about safety was also an issue in the </w:t>
      </w:r>
      <w:r w:rsidR="00CD3929" w:rsidRPr="00366F4A">
        <w:rPr>
          <w:rFonts w:cs="Arial"/>
          <w:szCs w:val="20"/>
        </w:rPr>
        <w:t xml:space="preserve">Tønder Declaration </w:t>
      </w:r>
      <w:r w:rsidRPr="00366F4A">
        <w:rPr>
          <w:rFonts w:cs="Arial"/>
          <w:szCs w:val="20"/>
        </w:rPr>
        <w:t>of 2014. It wa</w:t>
      </w:r>
      <w:r w:rsidR="00CD3929" w:rsidRPr="00366F4A">
        <w:rPr>
          <w:rFonts w:cs="Arial"/>
          <w:szCs w:val="20"/>
        </w:rPr>
        <w:t xml:space="preserve">s stated that </w:t>
      </w:r>
      <w:r w:rsidRPr="00366F4A">
        <w:rPr>
          <w:rFonts w:cs="Arial"/>
          <w:szCs w:val="20"/>
        </w:rPr>
        <w:t xml:space="preserve">the </w:t>
      </w:r>
      <w:r w:rsidR="00CD3929" w:rsidRPr="00366F4A">
        <w:rPr>
          <w:rFonts w:cs="Arial"/>
          <w:szCs w:val="20"/>
        </w:rPr>
        <w:t xml:space="preserve">implementation of the work </w:t>
      </w:r>
      <w:r w:rsidR="00455CDB" w:rsidRPr="00366F4A">
        <w:rPr>
          <w:rFonts w:cs="Arial"/>
          <w:szCs w:val="20"/>
        </w:rPr>
        <w:t xml:space="preserve">on shipping safety </w:t>
      </w:r>
      <w:r w:rsidR="00CD3929" w:rsidRPr="00366F4A">
        <w:rPr>
          <w:rFonts w:cs="Arial"/>
          <w:szCs w:val="20"/>
        </w:rPr>
        <w:t>by both the Task</w:t>
      </w:r>
      <w:r w:rsidR="00455CDB" w:rsidRPr="00366F4A">
        <w:rPr>
          <w:rFonts w:cs="Arial"/>
          <w:szCs w:val="20"/>
        </w:rPr>
        <w:t xml:space="preserve"> G</w:t>
      </w:r>
      <w:r w:rsidR="00CD3929" w:rsidRPr="00366F4A">
        <w:rPr>
          <w:rFonts w:cs="Arial"/>
          <w:szCs w:val="20"/>
        </w:rPr>
        <w:t>roup Shipping and the Shipping Group under the W</w:t>
      </w:r>
      <w:r w:rsidRPr="00366F4A">
        <w:rPr>
          <w:rFonts w:cs="Arial"/>
          <w:szCs w:val="20"/>
        </w:rPr>
        <w:t>adden Sea Forum should continue (</w:t>
      </w:r>
      <w:r w:rsidR="00CD3929" w:rsidRPr="00366F4A">
        <w:rPr>
          <w:szCs w:val="20"/>
          <w:lang w:val="en-US"/>
        </w:rPr>
        <w:t xml:space="preserve">“continue the dialogue between the competent shipping and nature conservations authorities and stakeholders in order to achieve an even higher level </w:t>
      </w:r>
      <w:r w:rsidR="00273249">
        <w:rPr>
          <w:szCs w:val="20"/>
          <w:lang w:val="en-US"/>
        </w:rPr>
        <w:t>of</w:t>
      </w:r>
      <w:r w:rsidR="00CD3929" w:rsidRPr="00366F4A">
        <w:rPr>
          <w:szCs w:val="20"/>
          <w:lang w:val="en-US"/>
        </w:rPr>
        <w:t xml:space="preserve"> safety and cooperation”</w:t>
      </w:r>
      <w:r w:rsidRPr="00366F4A">
        <w:rPr>
          <w:szCs w:val="20"/>
          <w:lang w:val="en-US"/>
        </w:rPr>
        <w:t>).</w:t>
      </w:r>
    </w:p>
    <w:p w:rsidR="006F46ED" w:rsidRPr="00366F4A" w:rsidRDefault="006F46ED" w:rsidP="0030670A">
      <w:pPr>
        <w:jc w:val="both"/>
        <w:rPr>
          <w:szCs w:val="20"/>
          <w:lang w:val="en-US"/>
        </w:rPr>
      </w:pPr>
    </w:p>
    <w:p w:rsidR="00D85F1F" w:rsidRPr="00366F4A" w:rsidRDefault="002B4DEC" w:rsidP="0030670A">
      <w:pPr>
        <w:jc w:val="both"/>
        <w:rPr>
          <w:rFonts w:cs="Arial"/>
          <w:szCs w:val="20"/>
        </w:rPr>
      </w:pPr>
      <w:r w:rsidRPr="00366F4A">
        <w:rPr>
          <w:szCs w:val="20"/>
          <w:lang w:val="en-US"/>
        </w:rPr>
        <w:t>Even though the WSB and the WS</w:t>
      </w:r>
      <w:r w:rsidR="00273249">
        <w:rPr>
          <w:szCs w:val="20"/>
          <w:lang w:val="en-US"/>
        </w:rPr>
        <w:t>F</w:t>
      </w:r>
      <w:r w:rsidRPr="00366F4A">
        <w:rPr>
          <w:szCs w:val="20"/>
          <w:lang w:val="en-US"/>
        </w:rPr>
        <w:t xml:space="preserve"> supported the implementation of </w:t>
      </w:r>
      <w:r w:rsidR="00D85F1F" w:rsidRPr="00366F4A">
        <w:rPr>
          <w:szCs w:val="20"/>
          <w:lang w:val="en-US"/>
        </w:rPr>
        <w:t>joint shipping</w:t>
      </w:r>
      <w:r w:rsidR="0017739F" w:rsidRPr="00366F4A">
        <w:rPr>
          <w:szCs w:val="20"/>
          <w:lang w:val="en-US"/>
        </w:rPr>
        <w:t xml:space="preserve"> group </w:t>
      </w:r>
      <w:r w:rsidRPr="00366F4A">
        <w:rPr>
          <w:szCs w:val="20"/>
          <w:lang w:val="en-US"/>
        </w:rPr>
        <w:t xml:space="preserve">in order to implement the agreements of the Tønder Declaration, it came unfortunately not into force. </w:t>
      </w:r>
      <w:r w:rsidR="0004235A">
        <w:rPr>
          <w:szCs w:val="20"/>
          <w:lang w:val="en-US"/>
        </w:rPr>
        <w:t>O</w:t>
      </w:r>
      <w:r w:rsidR="0017739F" w:rsidRPr="00366F4A">
        <w:rPr>
          <w:szCs w:val="20"/>
          <w:lang w:val="en-US"/>
        </w:rPr>
        <w:t xml:space="preserve">n administrative level, a maritime advisory group (MARAD) was established to evaluate the implementation of the operational plans, which were part of the </w:t>
      </w:r>
      <w:r w:rsidR="0017739F" w:rsidRPr="00366F4A">
        <w:rPr>
          <w:rFonts w:cs="Arial"/>
          <w:szCs w:val="20"/>
        </w:rPr>
        <w:t>Tønder Declaration.</w:t>
      </w:r>
      <w:r w:rsidR="00764015" w:rsidRPr="00366F4A">
        <w:rPr>
          <w:rFonts w:cs="Arial"/>
          <w:szCs w:val="20"/>
        </w:rPr>
        <w:t xml:space="preserve"> In retrospect it could be concluded that with regard to shipping safety, no further progress was made on trilateral level. </w:t>
      </w:r>
    </w:p>
    <w:p w:rsidR="00366F4A" w:rsidRDefault="00366F4A" w:rsidP="00366F4A">
      <w:pPr>
        <w:pStyle w:val="Default"/>
        <w:jc w:val="both"/>
        <w:rPr>
          <w:sz w:val="20"/>
          <w:szCs w:val="20"/>
        </w:rPr>
      </w:pPr>
    </w:p>
    <w:p w:rsidR="00366F4A" w:rsidRPr="003E0146" w:rsidRDefault="003E0146" w:rsidP="00366F4A">
      <w:pPr>
        <w:pStyle w:val="Default"/>
        <w:jc w:val="both"/>
        <w:rPr>
          <w:b/>
          <w:sz w:val="20"/>
          <w:szCs w:val="20"/>
        </w:rPr>
      </w:pPr>
      <w:r w:rsidRPr="003E0146">
        <w:rPr>
          <w:b/>
          <w:sz w:val="20"/>
          <w:szCs w:val="20"/>
        </w:rPr>
        <w:t>Incidents</w:t>
      </w:r>
    </w:p>
    <w:p w:rsidR="00366F4A" w:rsidRPr="00366F4A" w:rsidRDefault="00366F4A" w:rsidP="00366F4A">
      <w:pPr>
        <w:pStyle w:val="Default"/>
        <w:jc w:val="both"/>
        <w:rPr>
          <w:sz w:val="20"/>
          <w:szCs w:val="20"/>
        </w:rPr>
      </w:pPr>
      <w:r w:rsidRPr="00366F4A">
        <w:rPr>
          <w:sz w:val="20"/>
          <w:szCs w:val="20"/>
        </w:rPr>
        <w:t xml:space="preserve">Recent incidents like accidents and near collisions and the loss of cargo as well as off-shore developments, increasing ship traffic and the responsibility for the Wadden Sea World Heritage Site require new attention and awareness to the shipping sector. </w:t>
      </w:r>
    </w:p>
    <w:p w:rsidR="00AB488C" w:rsidRPr="00366F4A" w:rsidRDefault="00764015" w:rsidP="0030670A">
      <w:pPr>
        <w:pStyle w:val="Default"/>
        <w:jc w:val="both"/>
        <w:rPr>
          <w:rFonts w:cs="Calibri"/>
          <w:sz w:val="20"/>
          <w:szCs w:val="20"/>
        </w:rPr>
      </w:pPr>
      <w:r w:rsidRPr="00366F4A">
        <w:rPr>
          <w:rFonts w:cs="Arial"/>
          <w:sz w:val="20"/>
          <w:szCs w:val="20"/>
        </w:rPr>
        <w:t xml:space="preserve">In 2016 the vessel </w:t>
      </w:r>
      <w:r w:rsidR="00273249">
        <w:rPr>
          <w:rFonts w:cs="Arial"/>
          <w:sz w:val="20"/>
          <w:szCs w:val="20"/>
        </w:rPr>
        <w:t>“</w:t>
      </w:r>
      <w:r w:rsidRPr="00366F4A">
        <w:rPr>
          <w:rFonts w:cs="Arial"/>
          <w:sz w:val="20"/>
          <w:szCs w:val="20"/>
        </w:rPr>
        <w:t>Thetis D</w:t>
      </w:r>
      <w:r w:rsidR="00273249">
        <w:rPr>
          <w:rFonts w:cs="Arial"/>
          <w:sz w:val="20"/>
          <w:szCs w:val="20"/>
        </w:rPr>
        <w:t>”</w:t>
      </w:r>
      <w:r w:rsidRPr="00366F4A">
        <w:rPr>
          <w:rFonts w:cs="Arial"/>
          <w:sz w:val="20"/>
          <w:szCs w:val="20"/>
        </w:rPr>
        <w:t xml:space="preserve"> lost 16 </w:t>
      </w:r>
      <w:proofErr w:type="gramStart"/>
      <w:r w:rsidRPr="00366F4A">
        <w:rPr>
          <w:rFonts w:cs="Arial"/>
          <w:sz w:val="20"/>
          <w:szCs w:val="20"/>
        </w:rPr>
        <w:t>container</w:t>
      </w:r>
      <w:proofErr w:type="gramEnd"/>
      <w:r w:rsidRPr="00366F4A">
        <w:rPr>
          <w:rFonts w:cs="Arial"/>
          <w:sz w:val="20"/>
          <w:szCs w:val="20"/>
        </w:rPr>
        <w:t xml:space="preserve"> </w:t>
      </w:r>
      <w:r w:rsidR="00F42EDA" w:rsidRPr="00366F4A">
        <w:rPr>
          <w:rFonts w:cs="Arial"/>
          <w:sz w:val="20"/>
          <w:szCs w:val="20"/>
        </w:rPr>
        <w:t xml:space="preserve">adjacent the </w:t>
      </w:r>
      <w:r w:rsidR="0030670A" w:rsidRPr="00366F4A">
        <w:rPr>
          <w:rFonts w:cs="Arial"/>
          <w:sz w:val="20"/>
          <w:szCs w:val="20"/>
        </w:rPr>
        <w:t>East Frisian</w:t>
      </w:r>
      <w:r w:rsidR="00F42EDA" w:rsidRPr="00366F4A">
        <w:rPr>
          <w:rFonts w:cs="Arial"/>
          <w:sz w:val="20"/>
          <w:szCs w:val="20"/>
        </w:rPr>
        <w:t xml:space="preserve"> islands. </w:t>
      </w:r>
      <w:proofErr w:type="gramStart"/>
      <w:r w:rsidR="00F42EDA" w:rsidRPr="00366F4A">
        <w:rPr>
          <w:rFonts w:cs="Arial"/>
          <w:sz w:val="20"/>
          <w:szCs w:val="20"/>
        </w:rPr>
        <w:t>Also</w:t>
      </w:r>
      <w:proofErr w:type="gramEnd"/>
      <w:r w:rsidR="00F42EDA" w:rsidRPr="00366F4A">
        <w:rPr>
          <w:rFonts w:cs="Arial"/>
          <w:sz w:val="20"/>
          <w:szCs w:val="20"/>
        </w:rPr>
        <w:t xml:space="preserve"> in 2016 the container vessel </w:t>
      </w:r>
      <w:r w:rsidR="00273249">
        <w:rPr>
          <w:rFonts w:cs="Arial"/>
          <w:sz w:val="20"/>
          <w:szCs w:val="20"/>
        </w:rPr>
        <w:t>“</w:t>
      </w:r>
      <w:r w:rsidR="00F42EDA" w:rsidRPr="00366F4A">
        <w:rPr>
          <w:rFonts w:cs="Calibri"/>
          <w:sz w:val="20"/>
          <w:szCs w:val="20"/>
        </w:rPr>
        <w:t>CSCL Indian Ocean</w:t>
      </w:r>
      <w:r w:rsidR="00273249">
        <w:rPr>
          <w:rFonts w:cs="Calibri"/>
          <w:sz w:val="20"/>
          <w:szCs w:val="20"/>
        </w:rPr>
        <w:t>”</w:t>
      </w:r>
      <w:r w:rsidR="00F42EDA" w:rsidRPr="00366F4A">
        <w:rPr>
          <w:rFonts w:cs="Calibri"/>
          <w:sz w:val="20"/>
          <w:szCs w:val="20"/>
        </w:rPr>
        <w:t xml:space="preserve"> run aground in the river Elbe and was aground for 6 days. </w:t>
      </w:r>
      <w:r w:rsidR="00AB488C" w:rsidRPr="00366F4A">
        <w:rPr>
          <w:rFonts w:cs="Calibri"/>
          <w:sz w:val="20"/>
          <w:szCs w:val="20"/>
        </w:rPr>
        <w:t xml:space="preserve">In 2017 the container vessel </w:t>
      </w:r>
      <w:r w:rsidR="00273249">
        <w:rPr>
          <w:rFonts w:cs="Calibri"/>
          <w:sz w:val="20"/>
          <w:szCs w:val="20"/>
        </w:rPr>
        <w:t>“</w:t>
      </w:r>
      <w:proofErr w:type="spellStart"/>
      <w:r w:rsidR="00AB488C" w:rsidRPr="00366F4A">
        <w:rPr>
          <w:rFonts w:cs="Calibri"/>
          <w:sz w:val="20"/>
          <w:szCs w:val="20"/>
        </w:rPr>
        <w:t>Munkebo</w:t>
      </w:r>
      <w:proofErr w:type="spellEnd"/>
      <w:r w:rsidR="00AB488C" w:rsidRPr="00366F4A">
        <w:rPr>
          <w:rFonts w:cs="Calibri"/>
          <w:sz w:val="20"/>
          <w:szCs w:val="20"/>
        </w:rPr>
        <w:t xml:space="preserve"> Maersk</w:t>
      </w:r>
      <w:r w:rsidR="00273249">
        <w:rPr>
          <w:rFonts w:cs="Calibri"/>
          <w:sz w:val="20"/>
          <w:szCs w:val="20"/>
        </w:rPr>
        <w:t>”</w:t>
      </w:r>
      <w:r w:rsidR="00AB488C" w:rsidRPr="00366F4A">
        <w:rPr>
          <w:rFonts w:cs="Calibri"/>
          <w:sz w:val="20"/>
          <w:szCs w:val="20"/>
        </w:rPr>
        <w:t xml:space="preserve"> lost 5 container and in the same year the </w:t>
      </w:r>
      <w:r w:rsidR="00273249">
        <w:rPr>
          <w:rFonts w:cs="Calibri"/>
          <w:sz w:val="20"/>
          <w:szCs w:val="20"/>
        </w:rPr>
        <w:t>“</w:t>
      </w:r>
      <w:r w:rsidR="00AB488C" w:rsidRPr="00366F4A">
        <w:rPr>
          <w:rFonts w:cs="Calibri"/>
          <w:sz w:val="20"/>
          <w:szCs w:val="20"/>
        </w:rPr>
        <w:t>Glory Amsterdam</w:t>
      </w:r>
      <w:r w:rsidR="00273249">
        <w:rPr>
          <w:rFonts w:cs="Calibri"/>
          <w:sz w:val="20"/>
          <w:szCs w:val="20"/>
        </w:rPr>
        <w:t>”</w:t>
      </w:r>
      <w:r w:rsidR="00AB488C" w:rsidRPr="00366F4A">
        <w:rPr>
          <w:rFonts w:cs="Calibri"/>
          <w:sz w:val="20"/>
          <w:szCs w:val="20"/>
        </w:rPr>
        <w:t xml:space="preserve"> grounded north of the island </w:t>
      </w:r>
      <w:proofErr w:type="spellStart"/>
      <w:r w:rsidR="00AB488C" w:rsidRPr="00366F4A">
        <w:rPr>
          <w:rFonts w:cs="Calibri"/>
          <w:sz w:val="20"/>
          <w:szCs w:val="20"/>
        </w:rPr>
        <w:t>Langeoog</w:t>
      </w:r>
      <w:proofErr w:type="spellEnd"/>
      <w:r w:rsidR="00AB488C" w:rsidRPr="00366F4A">
        <w:rPr>
          <w:rFonts w:cs="Calibri"/>
          <w:sz w:val="20"/>
          <w:szCs w:val="20"/>
        </w:rPr>
        <w:t xml:space="preserve">. Recently, the </w:t>
      </w:r>
      <w:r w:rsidR="00273249">
        <w:rPr>
          <w:rFonts w:cs="Calibri"/>
          <w:sz w:val="20"/>
          <w:szCs w:val="20"/>
        </w:rPr>
        <w:t>“</w:t>
      </w:r>
      <w:r w:rsidR="00AB488C" w:rsidRPr="00366F4A">
        <w:rPr>
          <w:rFonts w:cs="Calibri"/>
          <w:sz w:val="20"/>
          <w:szCs w:val="20"/>
        </w:rPr>
        <w:t>MSC Zoe</w:t>
      </w:r>
      <w:r w:rsidR="00273249">
        <w:rPr>
          <w:rFonts w:cs="Calibri"/>
          <w:sz w:val="20"/>
          <w:szCs w:val="20"/>
        </w:rPr>
        <w:t>”</w:t>
      </w:r>
      <w:r w:rsidR="00AB488C" w:rsidRPr="00366F4A">
        <w:rPr>
          <w:rFonts w:cs="Calibri"/>
          <w:sz w:val="20"/>
          <w:szCs w:val="20"/>
        </w:rPr>
        <w:t xml:space="preserve"> lost 350 </w:t>
      </w:r>
      <w:proofErr w:type="gramStart"/>
      <w:r w:rsidR="00AB488C" w:rsidRPr="00366F4A">
        <w:rPr>
          <w:rFonts w:cs="Calibri"/>
          <w:sz w:val="20"/>
          <w:szCs w:val="20"/>
        </w:rPr>
        <w:t>container</w:t>
      </w:r>
      <w:proofErr w:type="gramEnd"/>
      <w:r w:rsidR="00AB488C" w:rsidRPr="00366F4A">
        <w:rPr>
          <w:rFonts w:cs="Calibri"/>
          <w:sz w:val="20"/>
          <w:szCs w:val="20"/>
        </w:rPr>
        <w:t xml:space="preserve"> north of the Dutch Wadden islands. </w:t>
      </w:r>
    </w:p>
    <w:p w:rsidR="00366F4A" w:rsidRDefault="00366F4A" w:rsidP="0030670A">
      <w:pPr>
        <w:pStyle w:val="Default"/>
        <w:jc w:val="both"/>
        <w:rPr>
          <w:rFonts w:cs="Calibri"/>
          <w:sz w:val="20"/>
          <w:szCs w:val="20"/>
        </w:rPr>
      </w:pPr>
    </w:p>
    <w:p w:rsidR="00366F4A" w:rsidRPr="00366F4A" w:rsidRDefault="00366F4A" w:rsidP="0030670A">
      <w:pPr>
        <w:pStyle w:val="Default"/>
        <w:jc w:val="both"/>
        <w:rPr>
          <w:rFonts w:cs="Calibri"/>
          <w:b/>
          <w:sz w:val="20"/>
          <w:szCs w:val="20"/>
        </w:rPr>
      </w:pPr>
      <w:r w:rsidRPr="00366F4A">
        <w:rPr>
          <w:rFonts w:cs="Calibri"/>
          <w:b/>
          <w:sz w:val="20"/>
          <w:szCs w:val="20"/>
        </w:rPr>
        <w:t>Actions</w:t>
      </w:r>
      <w:r w:rsidR="003E0146">
        <w:rPr>
          <w:rFonts w:cs="Calibri"/>
          <w:b/>
          <w:sz w:val="20"/>
          <w:szCs w:val="20"/>
        </w:rPr>
        <w:t xml:space="preserve"> and measures</w:t>
      </w:r>
    </w:p>
    <w:p w:rsidR="00AB488C" w:rsidRPr="00366F4A" w:rsidRDefault="00AB488C" w:rsidP="0030670A">
      <w:pPr>
        <w:pStyle w:val="Default"/>
        <w:jc w:val="both"/>
        <w:rPr>
          <w:rFonts w:cs="Calibri"/>
          <w:sz w:val="20"/>
          <w:szCs w:val="20"/>
        </w:rPr>
      </w:pPr>
      <w:r w:rsidRPr="00366F4A">
        <w:rPr>
          <w:rFonts w:cs="Calibri"/>
          <w:sz w:val="20"/>
          <w:szCs w:val="20"/>
        </w:rPr>
        <w:t>These are s</w:t>
      </w:r>
      <w:r w:rsidR="00E33F68" w:rsidRPr="00366F4A">
        <w:rPr>
          <w:rFonts w:cs="Calibri"/>
          <w:sz w:val="20"/>
          <w:szCs w:val="20"/>
        </w:rPr>
        <w:t>ome examples, which demonstrate</w:t>
      </w:r>
      <w:r w:rsidRPr="00366F4A">
        <w:rPr>
          <w:rFonts w:cs="Calibri"/>
          <w:sz w:val="20"/>
          <w:szCs w:val="20"/>
        </w:rPr>
        <w:t xml:space="preserve"> the risks of ship accidents for the Wadden Sea.</w:t>
      </w:r>
      <w:r w:rsidR="006337DF" w:rsidRPr="00366F4A">
        <w:rPr>
          <w:rFonts w:cs="Calibri"/>
          <w:sz w:val="20"/>
          <w:szCs w:val="20"/>
        </w:rPr>
        <w:t xml:space="preserve"> Besides a sound emergency management, preventive measures are necessary to improve shipping safety in the southern North Sea.</w:t>
      </w:r>
      <w:r w:rsidR="006163B3" w:rsidRPr="00366F4A">
        <w:rPr>
          <w:rFonts w:cs="Calibri"/>
          <w:sz w:val="20"/>
          <w:szCs w:val="20"/>
        </w:rPr>
        <w:t xml:space="preserve"> As the Wadden Sea is a PSSA since 2002, additional protective measures as well as its feasibility should be discussed. In order to get an idea </w:t>
      </w:r>
      <w:r w:rsidR="00273249">
        <w:rPr>
          <w:rFonts w:cs="Calibri"/>
          <w:sz w:val="20"/>
          <w:szCs w:val="20"/>
        </w:rPr>
        <w:t>of what</w:t>
      </w:r>
      <w:r w:rsidR="006163B3" w:rsidRPr="00366F4A">
        <w:rPr>
          <w:rFonts w:cs="Calibri"/>
          <w:sz w:val="20"/>
          <w:szCs w:val="20"/>
        </w:rPr>
        <w:t xml:space="preserve"> is meant, some examples of measures are named:</w:t>
      </w:r>
    </w:p>
    <w:p w:rsidR="006163B3" w:rsidRPr="00366F4A" w:rsidRDefault="006163B3" w:rsidP="0030670A">
      <w:pPr>
        <w:pStyle w:val="Default"/>
        <w:numPr>
          <w:ilvl w:val="0"/>
          <w:numId w:val="1"/>
        </w:numPr>
        <w:jc w:val="both"/>
        <w:rPr>
          <w:rFonts w:cs="Calibri"/>
          <w:sz w:val="20"/>
          <w:szCs w:val="20"/>
        </w:rPr>
      </w:pPr>
      <w:r w:rsidRPr="00366F4A">
        <w:rPr>
          <w:rFonts w:cs="Calibri"/>
          <w:sz w:val="20"/>
          <w:szCs w:val="20"/>
        </w:rPr>
        <w:t>Extension of PSSA</w:t>
      </w:r>
    </w:p>
    <w:p w:rsidR="006163B3" w:rsidRPr="00366F4A" w:rsidRDefault="006163B3" w:rsidP="0030670A">
      <w:pPr>
        <w:pStyle w:val="Default"/>
        <w:numPr>
          <w:ilvl w:val="0"/>
          <w:numId w:val="1"/>
        </w:numPr>
        <w:jc w:val="both"/>
        <w:rPr>
          <w:rFonts w:cs="Calibri"/>
          <w:sz w:val="20"/>
          <w:szCs w:val="20"/>
        </w:rPr>
      </w:pPr>
      <w:r w:rsidRPr="00366F4A">
        <w:rPr>
          <w:rFonts w:cs="Calibri"/>
          <w:sz w:val="20"/>
          <w:szCs w:val="20"/>
        </w:rPr>
        <w:t>Changes of shipping routes, additional traffic separation schemes</w:t>
      </w:r>
    </w:p>
    <w:p w:rsidR="006163B3" w:rsidRPr="00366F4A" w:rsidRDefault="006163B3" w:rsidP="0030670A">
      <w:pPr>
        <w:pStyle w:val="Default"/>
        <w:numPr>
          <w:ilvl w:val="0"/>
          <w:numId w:val="1"/>
        </w:numPr>
        <w:jc w:val="both"/>
        <w:rPr>
          <w:rFonts w:cs="Calibri"/>
          <w:sz w:val="20"/>
          <w:szCs w:val="20"/>
        </w:rPr>
      </w:pPr>
      <w:r w:rsidRPr="00366F4A">
        <w:rPr>
          <w:rFonts w:cs="Calibri"/>
          <w:sz w:val="20"/>
          <w:szCs w:val="20"/>
        </w:rPr>
        <w:t>Extended pilot requirements</w:t>
      </w:r>
    </w:p>
    <w:p w:rsidR="006163B3" w:rsidRPr="00366F4A" w:rsidRDefault="006163B3" w:rsidP="0030670A">
      <w:pPr>
        <w:pStyle w:val="Default"/>
        <w:numPr>
          <w:ilvl w:val="0"/>
          <w:numId w:val="1"/>
        </w:numPr>
        <w:jc w:val="both"/>
        <w:rPr>
          <w:rFonts w:cs="Calibri"/>
          <w:sz w:val="20"/>
          <w:szCs w:val="20"/>
        </w:rPr>
      </w:pPr>
      <w:r w:rsidRPr="00366F4A">
        <w:rPr>
          <w:rFonts w:cs="Calibri"/>
          <w:sz w:val="20"/>
          <w:szCs w:val="20"/>
        </w:rPr>
        <w:t>Under keel clearance restrictions</w:t>
      </w:r>
    </w:p>
    <w:p w:rsidR="006163B3" w:rsidRPr="00366F4A" w:rsidRDefault="006163B3" w:rsidP="0030670A">
      <w:pPr>
        <w:pStyle w:val="Default"/>
        <w:numPr>
          <w:ilvl w:val="0"/>
          <w:numId w:val="1"/>
        </w:numPr>
        <w:jc w:val="both"/>
        <w:rPr>
          <w:rFonts w:cs="Calibri"/>
          <w:sz w:val="20"/>
          <w:szCs w:val="20"/>
        </w:rPr>
      </w:pPr>
      <w:r w:rsidRPr="00366F4A">
        <w:rPr>
          <w:rFonts w:cs="Calibri"/>
          <w:sz w:val="20"/>
          <w:szCs w:val="20"/>
        </w:rPr>
        <w:t>Mandatory transmitters for container</w:t>
      </w:r>
      <w:r w:rsidR="0004235A">
        <w:rPr>
          <w:rFonts w:cs="Calibri"/>
          <w:sz w:val="20"/>
          <w:szCs w:val="20"/>
        </w:rPr>
        <w:t>s</w:t>
      </w:r>
    </w:p>
    <w:p w:rsidR="006163B3" w:rsidRPr="00366F4A" w:rsidRDefault="006163B3" w:rsidP="0030670A">
      <w:pPr>
        <w:pStyle w:val="Default"/>
        <w:numPr>
          <w:ilvl w:val="0"/>
          <w:numId w:val="1"/>
        </w:numPr>
        <w:jc w:val="both"/>
        <w:rPr>
          <w:rFonts w:cs="Calibri"/>
          <w:sz w:val="20"/>
          <w:szCs w:val="20"/>
        </w:rPr>
      </w:pPr>
      <w:r w:rsidRPr="00366F4A">
        <w:rPr>
          <w:rFonts w:cs="Calibri"/>
          <w:sz w:val="20"/>
          <w:szCs w:val="20"/>
        </w:rPr>
        <w:t xml:space="preserve">Incentives </w:t>
      </w:r>
      <w:r w:rsidR="00993377" w:rsidRPr="00366F4A">
        <w:rPr>
          <w:rFonts w:cs="Calibri"/>
          <w:sz w:val="20"/>
          <w:szCs w:val="20"/>
        </w:rPr>
        <w:t>for vessel certification (</w:t>
      </w:r>
      <w:proofErr w:type="spellStart"/>
      <w:r w:rsidR="00993377" w:rsidRPr="00366F4A">
        <w:rPr>
          <w:rFonts w:cs="Calibri"/>
          <w:sz w:val="20"/>
          <w:szCs w:val="20"/>
        </w:rPr>
        <w:t>Blauer</w:t>
      </w:r>
      <w:proofErr w:type="spellEnd"/>
      <w:r w:rsidR="00993377" w:rsidRPr="00366F4A">
        <w:rPr>
          <w:rFonts w:cs="Calibri"/>
          <w:sz w:val="20"/>
          <w:szCs w:val="20"/>
        </w:rPr>
        <w:t xml:space="preserve"> Engel)</w:t>
      </w:r>
    </w:p>
    <w:p w:rsidR="006163B3" w:rsidRPr="00366F4A" w:rsidRDefault="006163B3" w:rsidP="0030670A">
      <w:pPr>
        <w:pStyle w:val="Default"/>
        <w:jc w:val="both"/>
        <w:rPr>
          <w:rFonts w:cs="Calibri"/>
          <w:sz w:val="20"/>
          <w:szCs w:val="20"/>
        </w:rPr>
      </w:pPr>
    </w:p>
    <w:p w:rsidR="00315BCC" w:rsidRDefault="00315BCC">
      <w:pPr>
        <w:spacing w:after="160" w:line="259" w:lineRule="auto"/>
        <w:rPr>
          <w:rFonts w:cs="Calibri"/>
          <w:color w:val="000000"/>
          <w:szCs w:val="20"/>
        </w:rPr>
      </w:pPr>
      <w:r>
        <w:rPr>
          <w:rFonts w:cs="Calibri"/>
          <w:szCs w:val="20"/>
        </w:rPr>
        <w:br w:type="page"/>
      </w:r>
    </w:p>
    <w:p w:rsidR="003E0146" w:rsidRPr="003E0146" w:rsidRDefault="003E0146" w:rsidP="0030670A">
      <w:pPr>
        <w:pStyle w:val="Default"/>
        <w:jc w:val="both"/>
        <w:rPr>
          <w:rFonts w:cs="Calibri"/>
          <w:b/>
          <w:sz w:val="20"/>
          <w:szCs w:val="20"/>
        </w:rPr>
      </w:pPr>
      <w:r w:rsidRPr="003E0146">
        <w:rPr>
          <w:rFonts w:cs="Calibri"/>
          <w:b/>
          <w:sz w:val="20"/>
          <w:szCs w:val="20"/>
        </w:rPr>
        <w:lastRenderedPageBreak/>
        <w:t>Shipping Group</w:t>
      </w:r>
    </w:p>
    <w:p w:rsidR="00AB488C" w:rsidRPr="00366F4A" w:rsidRDefault="003455AA" w:rsidP="00670F25">
      <w:pPr>
        <w:pStyle w:val="Default"/>
        <w:jc w:val="both"/>
        <w:rPr>
          <w:rFonts w:cs="Calibri"/>
          <w:sz w:val="20"/>
          <w:szCs w:val="20"/>
        </w:rPr>
      </w:pPr>
      <w:r w:rsidRPr="00366F4A">
        <w:rPr>
          <w:rFonts w:cs="Calibri"/>
          <w:sz w:val="20"/>
          <w:szCs w:val="20"/>
        </w:rPr>
        <w:t>It would be important to involve a broad spectrum of actors in the discussion with the aim to improve shipping safety in the southern North Sea. Therefore, it is proposed to establish a shipping group with representatives of shipping authorities, ports, green NGOs, sector stakeholders and representatives of the society (munic</w:t>
      </w:r>
      <w:r w:rsidR="00315BCC">
        <w:rPr>
          <w:rFonts w:cs="Calibri"/>
          <w:sz w:val="20"/>
          <w:szCs w:val="20"/>
        </w:rPr>
        <w:t xml:space="preserve">ipalities, counties/provinces) </w:t>
      </w:r>
      <w:r w:rsidR="00315BCC" w:rsidRPr="00366F4A">
        <w:rPr>
          <w:rFonts w:cs="Arial"/>
          <w:sz w:val="20"/>
          <w:szCs w:val="20"/>
        </w:rPr>
        <w:t>to advise the Wadden Sea Board</w:t>
      </w:r>
      <w:r w:rsidR="00315BCC">
        <w:rPr>
          <w:rFonts w:cs="Arial"/>
          <w:sz w:val="20"/>
          <w:szCs w:val="20"/>
        </w:rPr>
        <w:t>.</w:t>
      </w:r>
      <w:r w:rsidR="00315BCC" w:rsidRPr="00366F4A">
        <w:rPr>
          <w:rFonts w:cs="Calibri"/>
          <w:sz w:val="20"/>
          <w:szCs w:val="20"/>
        </w:rPr>
        <w:t xml:space="preserve"> </w:t>
      </w:r>
      <w:r w:rsidR="009219F8">
        <w:rPr>
          <w:rFonts w:cs="Calibri"/>
          <w:sz w:val="20"/>
          <w:szCs w:val="20"/>
        </w:rPr>
        <w:t xml:space="preserve">The group should be independent and without formal/hierarchical regulations – the function is more on an advisory level, which makes collaboration among authorities and stakeholders better feasible. </w:t>
      </w:r>
      <w:r w:rsidRPr="00366F4A">
        <w:rPr>
          <w:rFonts w:cs="Calibri"/>
          <w:sz w:val="20"/>
          <w:szCs w:val="20"/>
        </w:rPr>
        <w:t>This group should be facilitated by the CWSS and WSF secretariat.</w:t>
      </w:r>
    </w:p>
    <w:p w:rsidR="00F42EDA" w:rsidRPr="00366F4A" w:rsidRDefault="00F42EDA" w:rsidP="00670F25">
      <w:pPr>
        <w:pStyle w:val="Default"/>
        <w:jc w:val="both"/>
        <w:rPr>
          <w:rFonts w:cs="Calibri"/>
          <w:sz w:val="20"/>
          <w:szCs w:val="20"/>
        </w:rPr>
      </w:pPr>
    </w:p>
    <w:p w:rsidR="00764015" w:rsidRPr="003E0146" w:rsidRDefault="003E0146" w:rsidP="00670F25">
      <w:pPr>
        <w:jc w:val="both"/>
        <w:rPr>
          <w:b/>
          <w:szCs w:val="20"/>
          <w:lang w:val="en-US"/>
        </w:rPr>
      </w:pPr>
      <w:r w:rsidRPr="003E0146">
        <w:rPr>
          <w:b/>
          <w:szCs w:val="20"/>
          <w:lang w:val="en-US"/>
        </w:rPr>
        <w:t>Tasks</w:t>
      </w:r>
    </w:p>
    <w:p w:rsidR="003E0146" w:rsidRDefault="003E0146" w:rsidP="00670F25">
      <w:pPr>
        <w:jc w:val="both"/>
        <w:rPr>
          <w:rFonts w:cs="Arial"/>
        </w:rPr>
      </w:pPr>
      <w:r w:rsidRPr="003E0146">
        <w:rPr>
          <w:rFonts w:cs="Arial"/>
        </w:rPr>
        <w:t>The overall task of the Shipping Group</w:t>
      </w:r>
      <w:r>
        <w:rPr>
          <w:rFonts w:cs="Arial"/>
        </w:rPr>
        <w:t xml:space="preserve"> is to elaborate on advice how shipping safety in the southern North Sea can be improved, considering the vulnerability of the Wadden Sea ecosystem, distinguished as World Heritage Site.</w:t>
      </w:r>
      <w:r w:rsidR="006A18D5">
        <w:rPr>
          <w:rFonts w:cs="Arial"/>
        </w:rPr>
        <w:t xml:space="preserve"> </w:t>
      </w:r>
      <w:r w:rsidR="0004235A">
        <w:rPr>
          <w:rFonts w:cs="Arial"/>
        </w:rPr>
        <w:t xml:space="preserve">The evaluation of 2017 on the operational plans as part of the </w:t>
      </w:r>
      <w:proofErr w:type="spellStart"/>
      <w:r w:rsidR="0004235A">
        <w:rPr>
          <w:rFonts w:cs="Arial"/>
        </w:rPr>
        <w:t>Tonder</w:t>
      </w:r>
      <w:proofErr w:type="spellEnd"/>
      <w:r w:rsidR="0004235A">
        <w:rPr>
          <w:rFonts w:cs="Arial"/>
        </w:rPr>
        <w:t xml:space="preserve"> Declaration can be used as a starting point. Examples of tasks </w:t>
      </w:r>
      <w:r w:rsidR="00FD4FAA">
        <w:rPr>
          <w:rFonts w:cs="Arial"/>
        </w:rPr>
        <w:t>in</w:t>
      </w:r>
      <w:r w:rsidR="0004235A">
        <w:rPr>
          <w:rFonts w:cs="Arial"/>
        </w:rPr>
        <w:t xml:space="preserve"> this shipping group </w:t>
      </w:r>
      <w:r w:rsidR="00FD4FAA">
        <w:rPr>
          <w:rFonts w:cs="Arial"/>
        </w:rPr>
        <w:t>could be</w:t>
      </w:r>
    </w:p>
    <w:p w:rsidR="006A18D5" w:rsidRDefault="006A18D5" w:rsidP="00670F25">
      <w:pPr>
        <w:pStyle w:val="Listeafsnit"/>
        <w:numPr>
          <w:ilvl w:val="0"/>
          <w:numId w:val="2"/>
        </w:numPr>
        <w:jc w:val="both"/>
        <w:rPr>
          <w:rStyle w:val="st"/>
        </w:rPr>
      </w:pPr>
      <w:r w:rsidRPr="007333DB">
        <w:rPr>
          <w:rFonts w:cs="Arial"/>
        </w:rPr>
        <w:t>Analysis of existing</w:t>
      </w:r>
      <w:r w:rsidR="00FD4FAA">
        <w:rPr>
          <w:rFonts w:cs="Arial"/>
        </w:rPr>
        <w:t xml:space="preserve"> safety regimes like PSSA, ISM </w:t>
      </w:r>
      <w:r>
        <w:rPr>
          <w:rStyle w:val="st"/>
        </w:rPr>
        <w:t>(International Safety Management Code)</w:t>
      </w:r>
    </w:p>
    <w:p w:rsidR="006A18D5" w:rsidRDefault="006A18D5" w:rsidP="00670F25">
      <w:pPr>
        <w:pStyle w:val="Listeafsnit"/>
        <w:numPr>
          <w:ilvl w:val="0"/>
          <w:numId w:val="2"/>
        </w:numPr>
        <w:jc w:val="both"/>
        <w:rPr>
          <w:rStyle w:val="st"/>
        </w:rPr>
      </w:pPr>
      <w:r>
        <w:rPr>
          <w:rStyle w:val="st"/>
        </w:rPr>
        <w:t>Analysis of existing directives</w:t>
      </w:r>
    </w:p>
    <w:p w:rsidR="006A18D5" w:rsidRDefault="006A18D5" w:rsidP="00670F25">
      <w:pPr>
        <w:pStyle w:val="Listeafsnit"/>
        <w:numPr>
          <w:ilvl w:val="0"/>
          <w:numId w:val="2"/>
        </w:numPr>
        <w:jc w:val="both"/>
        <w:rPr>
          <w:rStyle w:val="st"/>
        </w:rPr>
      </w:pPr>
      <w:r>
        <w:rPr>
          <w:rStyle w:val="st"/>
        </w:rPr>
        <w:t>Elaboration of possible measures to improve shipping safety</w:t>
      </w:r>
    </w:p>
    <w:p w:rsidR="006A18D5" w:rsidRDefault="006A18D5" w:rsidP="00670F25">
      <w:pPr>
        <w:pStyle w:val="Listeafsnit"/>
        <w:numPr>
          <w:ilvl w:val="0"/>
          <w:numId w:val="2"/>
        </w:numPr>
        <w:jc w:val="both"/>
        <w:rPr>
          <w:rStyle w:val="st"/>
        </w:rPr>
      </w:pPr>
      <w:r>
        <w:rPr>
          <w:rStyle w:val="st"/>
        </w:rPr>
        <w:t>Evaluate the feasibility of implementing additional measures and PSSA extension</w:t>
      </w:r>
    </w:p>
    <w:p w:rsidR="006A18D5" w:rsidRDefault="006A18D5" w:rsidP="00670F25">
      <w:pPr>
        <w:pStyle w:val="Listeafsnit"/>
        <w:numPr>
          <w:ilvl w:val="0"/>
          <w:numId w:val="2"/>
        </w:numPr>
        <w:jc w:val="both"/>
        <w:rPr>
          <w:rStyle w:val="st"/>
        </w:rPr>
      </w:pPr>
      <w:r>
        <w:rPr>
          <w:rStyle w:val="st"/>
        </w:rPr>
        <w:t>Raise awareness among responsible authorities and shipping stakeholders</w:t>
      </w:r>
      <w:r w:rsidR="0004235A">
        <w:rPr>
          <w:rStyle w:val="st"/>
        </w:rPr>
        <w:t xml:space="preserve"> regarding the presence of the PSSA</w:t>
      </w:r>
    </w:p>
    <w:p w:rsidR="006A18D5" w:rsidRDefault="006A18D5" w:rsidP="00670F25">
      <w:pPr>
        <w:pStyle w:val="Listeafsnit"/>
        <w:numPr>
          <w:ilvl w:val="0"/>
          <w:numId w:val="2"/>
        </w:numPr>
        <w:jc w:val="both"/>
        <w:rPr>
          <w:rStyle w:val="st"/>
        </w:rPr>
      </w:pPr>
      <w:r>
        <w:rPr>
          <w:rStyle w:val="st"/>
        </w:rPr>
        <w:t>Exchange of knowledge about technical developments supporting safety</w:t>
      </w:r>
    </w:p>
    <w:p w:rsidR="006A18D5" w:rsidRDefault="007333DB" w:rsidP="00670F25">
      <w:pPr>
        <w:pStyle w:val="Listeafsnit"/>
        <w:numPr>
          <w:ilvl w:val="0"/>
          <w:numId w:val="2"/>
        </w:numPr>
        <w:jc w:val="both"/>
        <w:rPr>
          <w:rStyle w:val="st"/>
        </w:rPr>
      </w:pPr>
      <w:r>
        <w:rPr>
          <w:rStyle w:val="st"/>
        </w:rPr>
        <w:t>Elaboration of recommendations to increase environmental standards</w:t>
      </w:r>
    </w:p>
    <w:p w:rsidR="007333DB" w:rsidRDefault="007333DB" w:rsidP="00670F25">
      <w:pPr>
        <w:pStyle w:val="Listeafsnit"/>
        <w:numPr>
          <w:ilvl w:val="0"/>
          <w:numId w:val="2"/>
        </w:numPr>
        <w:jc w:val="both"/>
        <w:rPr>
          <w:rStyle w:val="st"/>
        </w:rPr>
      </w:pPr>
      <w:r>
        <w:rPr>
          <w:rStyle w:val="st"/>
        </w:rPr>
        <w:t>Analyse the feasibility of proving incentives</w:t>
      </w:r>
    </w:p>
    <w:p w:rsidR="007333DB" w:rsidRDefault="007333DB" w:rsidP="00670F25">
      <w:pPr>
        <w:pStyle w:val="Listeafsnit"/>
        <w:numPr>
          <w:ilvl w:val="0"/>
          <w:numId w:val="2"/>
        </w:numPr>
        <w:jc w:val="both"/>
        <w:rPr>
          <w:rStyle w:val="st"/>
        </w:rPr>
      </w:pPr>
      <w:r>
        <w:rPr>
          <w:rStyle w:val="st"/>
        </w:rPr>
        <w:t>Broaden the network and cooperation to strengthen the power to get measures implemented on international and EU level.</w:t>
      </w:r>
    </w:p>
    <w:p w:rsidR="007333DB" w:rsidRDefault="007333DB" w:rsidP="00670F25">
      <w:pPr>
        <w:jc w:val="both"/>
        <w:rPr>
          <w:rStyle w:val="st"/>
        </w:rPr>
      </w:pPr>
    </w:p>
    <w:p w:rsidR="0004235A" w:rsidRDefault="0004235A" w:rsidP="00670F25">
      <w:pPr>
        <w:jc w:val="both"/>
        <w:rPr>
          <w:rStyle w:val="st"/>
        </w:rPr>
      </w:pPr>
      <w:r>
        <w:rPr>
          <w:rStyle w:val="st"/>
        </w:rPr>
        <w:t xml:space="preserve">These tasks will have to </w:t>
      </w:r>
      <w:r w:rsidR="00FD4FAA">
        <w:rPr>
          <w:rStyle w:val="st"/>
        </w:rPr>
        <w:t xml:space="preserve">be prioritised and further </w:t>
      </w:r>
      <w:r>
        <w:rPr>
          <w:rStyle w:val="st"/>
        </w:rPr>
        <w:t>elaborated during the first meetings of the shipping group.</w:t>
      </w:r>
    </w:p>
    <w:p w:rsidR="00670F25" w:rsidRDefault="00670F25" w:rsidP="00670F25">
      <w:pPr>
        <w:jc w:val="both"/>
        <w:rPr>
          <w:sz w:val="18"/>
          <w:szCs w:val="20"/>
          <w:lang w:val="en-US"/>
        </w:rPr>
      </w:pPr>
    </w:p>
    <w:p w:rsidR="00670F25" w:rsidRDefault="00670F25" w:rsidP="00670F25">
      <w:pPr>
        <w:jc w:val="both"/>
        <w:rPr>
          <w:b/>
          <w:szCs w:val="20"/>
          <w:lang w:val="en-US"/>
        </w:rPr>
      </w:pPr>
      <w:r>
        <w:rPr>
          <w:b/>
          <w:szCs w:val="20"/>
          <w:lang w:val="en-US"/>
        </w:rPr>
        <w:t>Chairmanship</w:t>
      </w:r>
    </w:p>
    <w:p w:rsidR="00670F25" w:rsidRPr="00670F25" w:rsidRDefault="00670F25" w:rsidP="00670F25">
      <w:pPr>
        <w:jc w:val="both"/>
        <w:rPr>
          <w:szCs w:val="20"/>
          <w:lang w:val="en-US"/>
        </w:rPr>
      </w:pPr>
      <w:r w:rsidRPr="00670F25">
        <w:rPr>
          <w:szCs w:val="20"/>
          <w:lang w:val="en-US"/>
        </w:rPr>
        <w:t>The chair will be designated by the shipping group.</w:t>
      </w:r>
    </w:p>
    <w:p w:rsidR="00670F25" w:rsidRDefault="00670F25" w:rsidP="00670F25">
      <w:pPr>
        <w:jc w:val="both"/>
        <w:rPr>
          <w:b/>
          <w:szCs w:val="20"/>
          <w:lang w:val="en-US"/>
        </w:rPr>
      </w:pPr>
    </w:p>
    <w:p w:rsidR="007333DB" w:rsidRPr="00670F25" w:rsidRDefault="00670F25" w:rsidP="00670F25">
      <w:pPr>
        <w:jc w:val="both"/>
        <w:rPr>
          <w:b/>
          <w:szCs w:val="20"/>
          <w:lang w:val="en-US"/>
        </w:rPr>
      </w:pPr>
      <w:r w:rsidRPr="00670F25">
        <w:rPr>
          <w:b/>
          <w:szCs w:val="20"/>
          <w:lang w:val="en-US"/>
        </w:rPr>
        <w:t>Reporting</w:t>
      </w:r>
    </w:p>
    <w:p w:rsidR="00670F25" w:rsidRDefault="00670F25" w:rsidP="00670F25">
      <w:pPr>
        <w:jc w:val="both"/>
        <w:rPr>
          <w:szCs w:val="20"/>
          <w:lang w:val="en-US"/>
        </w:rPr>
      </w:pPr>
      <w:r>
        <w:rPr>
          <w:szCs w:val="20"/>
          <w:lang w:val="en-US"/>
        </w:rPr>
        <w:t>The shipping group will report regularly about developments and progress to the WSB and WSF by brief reports as well as orally through the secretaries.</w:t>
      </w:r>
    </w:p>
    <w:p w:rsidR="00670F25" w:rsidRPr="00670F25" w:rsidRDefault="00670F25" w:rsidP="00670F25">
      <w:pPr>
        <w:jc w:val="both"/>
        <w:rPr>
          <w:sz w:val="18"/>
          <w:szCs w:val="20"/>
          <w:lang w:val="en-US"/>
        </w:rPr>
      </w:pPr>
    </w:p>
    <w:p w:rsidR="00670F25" w:rsidRPr="00670F25" w:rsidRDefault="00670F25" w:rsidP="00670F25">
      <w:pPr>
        <w:jc w:val="both"/>
        <w:rPr>
          <w:rFonts w:cs="Arial"/>
          <w:b/>
        </w:rPr>
      </w:pPr>
      <w:r w:rsidRPr="00670F25">
        <w:rPr>
          <w:rFonts w:cs="Arial"/>
          <w:b/>
        </w:rPr>
        <w:t>Budget</w:t>
      </w:r>
    </w:p>
    <w:p w:rsidR="00670F25" w:rsidRPr="00670F25" w:rsidRDefault="00670F25" w:rsidP="00670F25">
      <w:pPr>
        <w:jc w:val="both"/>
        <w:rPr>
          <w:rFonts w:cs="Arial"/>
        </w:rPr>
      </w:pPr>
      <w:r w:rsidRPr="00670F25">
        <w:rPr>
          <w:rFonts w:cs="Arial"/>
        </w:rPr>
        <w:t xml:space="preserve">The </w:t>
      </w:r>
      <w:r>
        <w:rPr>
          <w:rFonts w:cs="Arial"/>
        </w:rPr>
        <w:t>shipping group</w:t>
      </w:r>
      <w:r w:rsidRPr="00670F25">
        <w:rPr>
          <w:rFonts w:cs="Arial"/>
        </w:rPr>
        <w:t xml:space="preserve"> </w:t>
      </w:r>
      <w:r>
        <w:rPr>
          <w:rFonts w:cs="Arial"/>
        </w:rPr>
        <w:t xml:space="preserve">will have a budget </w:t>
      </w:r>
      <w:r w:rsidRPr="00670F25">
        <w:rPr>
          <w:rFonts w:cs="Arial"/>
        </w:rPr>
        <w:t xml:space="preserve">for meetings and external expertise from the </w:t>
      </w:r>
      <w:r>
        <w:rPr>
          <w:rFonts w:cs="Arial"/>
        </w:rPr>
        <w:t>Trilateral Cooperation</w:t>
      </w:r>
      <w:r w:rsidRPr="00670F25">
        <w:rPr>
          <w:rFonts w:cs="Arial"/>
        </w:rPr>
        <w:t xml:space="preserve">. </w:t>
      </w:r>
    </w:p>
    <w:p w:rsidR="00670F25" w:rsidRPr="00670F25" w:rsidRDefault="00670F25" w:rsidP="00670F25">
      <w:pPr>
        <w:jc w:val="both"/>
        <w:rPr>
          <w:sz w:val="18"/>
          <w:szCs w:val="20"/>
        </w:rPr>
      </w:pPr>
    </w:p>
    <w:p w:rsidR="00670F25" w:rsidRPr="00670F25" w:rsidRDefault="00670F25" w:rsidP="00670F25">
      <w:pPr>
        <w:jc w:val="both"/>
        <w:rPr>
          <w:sz w:val="18"/>
          <w:szCs w:val="20"/>
        </w:rPr>
      </w:pPr>
    </w:p>
    <w:sectPr w:rsidR="00670F25" w:rsidRPr="00670F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9D8"/>
    <w:multiLevelType w:val="hybridMultilevel"/>
    <w:tmpl w:val="4A34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B7A3B"/>
    <w:multiLevelType w:val="hybridMultilevel"/>
    <w:tmpl w:val="E44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29"/>
    <w:rsid w:val="0004235A"/>
    <w:rsid w:val="00136D78"/>
    <w:rsid w:val="0017739F"/>
    <w:rsid w:val="00201D9D"/>
    <w:rsid w:val="002306A7"/>
    <w:rsid w:val="00273249"/>
    <w:rsid w:val="002A43B6"/>
    <w:rsid w:val="002B4DEC"/>
    <w:rsid w:val="002C4469"/>
    <w:rsid w:val="0030670A"/>
    <w:rsid w:val="00315BCC"/>
    <w:rsid w:val="003455AA"/>
    <w:rsid w:val="00351ED8"/>
    <w:rsid w:val="00366F4A"/>
    <w:rsid w:val="00393990"/>
    <w:rsid w:val="003E0146"/>
    <w:rsid w:val="004513AF"/>
    <w:rsid w:val="00455CDB"/>
    <w:rsid w:val="004E0AEC"/>
    <w:rsid w:val="00514B9C"/>
    <w:rsid w:val="00522601"/>
    <w:rsid w:val="005A21BF"/>
    <w:rsid w:val="005F125A"/>
    <w:rsid w:val="006163B3"/>
    <w:rsid w:val="006337DF"/>
    <w:rsid w:val="00670F25"/>
    <w:rsid w:val="006A18D5"/>
    <w:rsid w:val="006F46ED"/>
    <w:rsid w:val="007333DB"/>
    <w:rsid w:val="00764015"/>
    <w:rsid w:val="007B7725"/>
    <w:rsid w:val="007E73C5"/>
    <w:rsid w:val="00815082"/>
    <w:rsid w:val="008324C7"/>
    <w:rsid w:val="009219F8"/>
    <w:rsid w:val="00993377"/>
    <w:rsid w:val="009C6193"/>
    <w:rsid w:val="009E74A2"/>
    <w:rsid w:val="00AB36F1"/>
    <w:rsid w:val="00AB488C"/>
    <w:rsid w:val="00AC43A3"/>
    <w:rsid w:val="00B3686B"/>
    <w:rsid w:val="00B840E1"/>
    <w:rsid w:val="00BF23AC"/>
    <w:rsid w:val="00CA77D9"/>
    <w:rsid w:val="00CD3929"/>
    <w:rsid w:val="00CF1F07"/>
    <w:rsid w:val="00D479CF"/>
    <w:rsid w:val="00D85F1F"/>
    <w:rsid w:val="00E33F68"/>
    <w:rsid w:val="00F42EDA"/>
    <w:rsid w:val="00F86EA6"/>
    <w:rsid w:val="00FD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9917"/>
  <w15:docId w15:val="{8733C2C7-B783-4947-B973-40AC16CB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13AF"/>
    <w:pPr>
      <w:spacing w:after="0" w:line="240" w:lineRule="auto"/>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CD3929"/>
    <w:rPr>
      <w:rFonts w:ascii="Times New Roman" w:eastAsia="Times New Roman" w:hAnsi="Times New Roman" w:cs="Times New Roman"/>
      <w:szCs w:val="20"/>
      <w:lang w:val="de-DE" w:eastAsia="de-DE"/>
    </w:rPr>
  </w:style>
  <w:style w:type="character" w:customStyle="1" w:styleId="KommentartekstTegn">
    <w:name w:val="Kommentartekst Tegn"/>
    <w:basedOn w:val="Standardskrifttypeiafsnit"/>
    <w:link w:val="Kommentartekst"/>
    <w:semiHidden/>
    <w:rsid w:val="00CD3929"/>
    <w:rPr>
      <w:rFonts w:ascii="Times New Roman" w:eastAsia="Times New Roman" w:hAnsi="Times New Roman" w:cs="Times New Roman"/>
      <w:sz w:val="20"/>
      <w:szCs w:val="20"/>
      <w:lang w:val="de-DE" w:eastAsia="de-DE"/>
    </w:rPr>
  </w:style>
  <w:style w:type="character" w:styleId="Kommentarhenvisning">
    <w:name w:val="annotation reference"/>
    <w:semiHidden/>
    <w:rsid w:val="00CD3929"/>
    <w:rPr>
      <w:sz w:val="16"/>
      <w:szCs w:val="16"/>
    </w:rPr>
  </w:style>
  <w:style w:type="paragraph" w:styleId="Markeringsbobletekst">
    <w:name w:val="Balloon Text"/>
    <w:basedOn w:val="Normal"/>
    <w:link w:val="MarkeringsbobletekstTegn"/>
    <w:uiPriority w:val="99"/>
    <w:semiHidden/>
    <w:unhideWhenUsed/>
    <w:rsid w:val="00CD392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D3929"/>
    <w:rPr>
      <w:rFonts w:ascii="Segoe UI" w:hAnsi="Segoe UI" w:cs="Segoe UI"/>
      <w:sz w:val="18"/>
      <w:szCs w:val="18"/>
    </w:rPr>
  </w:style>
  <w:style w:type="paragraph" w:customStyle="1" w:styleId="Default">
    <w:name w:val="Default"/>
    <w:rsid w:val="00522601"/>
    <w:pPr>
      <w:autoSpaceDE w:val="0"/>
      <w:autoSpaceDN w:val="0"/>
      <w:adjustRightInd w:val="0"/>
      <w:spacing w:after="0" w:line="240" w:lineRule="auto"/>
    </w:pPr>
    <w:rPr>
      <w:rFonts w:ascii="Verdana" w:hAnsi="Verdana" w:cs="Verdana"/>
      <w:color w:val="000000"/>
      <w:sz w:val="24"/>
      <w:szCs w:val="24"/>
    </w:rPr>
  </w:style>
  <w:style w:type="character" w:customStyle="1" w:styleId="st">
    <w:name w:val="st"/>
    <w:basedOn w:val="Standardskrifttypeiafsnit"/>
    <w:rsid w:val="006A18D5"/>
  </w:style>
  <w:style w:type="character" w:styleId="Fremhv">
    <w:name w:val="Emphasis"/>
    <w:basedOn w:val="Standardskrifttypeiafsnit"/>
    <w:uiPriority w:val="20"/>
    <w:qFormat/>
    <w:rsid w:val="006A18D5"/>
    <w:rPr>
      <w:i/>
      <w:iCs/>
    </w:rPr>
  </w:style>
  <w:style w:type="paragraph" w:styleId="Listeafsnit">
    <w:name w:val="List Paragraph"/>
    <w:basedOn w:val="Normal"/>
    <w:uiPriority w:val="34"/>
    <w:qFormat/>
    <w:rsid w:val="007333DB"/>
    <w:pPr>
      <w:ind w:left="720"/>
      <w:contextualSpacing/>
    </w:pPr>
  </w:style>
  <w:style w:type="paragraph" w:styleId="Brdtekst">
    <w:name w:val="Body Text"/>
    <w:basedOn w:val="Normal"/>
    <w:link w:val="BrdtekstTegn"/>
    <w:rsid w:val="004E0AEC"/>
    <w:rPr>
      <w:rFonts w:ascii="Arial" w:eastAsia="Times New Roman" w:hAnsi="Arial" w:cs="Arial"/>
      <w:szCs w:val="24"/>
      <w:lang w:eastAsia="de-DE"/>
    </w:rPr>
  </w:style>
  <w:style w:type="character" w:customStyle="1" w:styleId="BrdtekstTegn">
    <w:name w:val="Brødtekst Tegn"/>
    <w:basedOn w:val="Standardskrifttypeiafsnit"/>
    <w:link w:val="Brdtekst"/>
    <w:rsid w:val="004E0AEC"/>
    <w:rPr>
      <w:rFonts w:ascii="Arial" w:eastAsia="Times New Roman" w:hAnsi="Arial" w:cs="Arial"/>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0741-E2D1-4DB8-A82F-C98DF7A2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1080</Words>
  <Characters>6588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Wadden Sea Forum</dc:creator>
  <cp:lastModifiedBy>Henrik Pind G. Jørgensen</cp:lastModifiedBy>
  <cp:revision>5</cp:revision>
  <dcterms:created xsi:type="dcterms:W3CDTF">2019-10-06T12:15:00Z</dcterms:created>
  <dcterms:modified xsi:type="dcterms:W3CDTF">2019-10-06T19:37:00Z</dcterms:modified>
</cp:coreProperties>
</file>