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062A9557"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w:t>
      </w:r>
      <w:r w:rsidR="00DC6710">
        <w:rPr>
          <w:rFonts w:ascii="Arial" w:eastAsiaTheme="minorHAnsi" w:hAnsi="Arial" w:cs="Arial"/>
          <w:b/>
          <w:szCs w:val="36"/>
          <w:lang w:val="en-GB"/>
        </w:rPr>
        <w:t>1</w:t>
      </w:r>
      <w:r w:rsidRPr="001A5AB5">
        <w:rPr>
          <w:rFonts w:ascii="Arial" w:eastAsiaTheme="minorHAnsi" w:hAnsi="Arial" w:cs="Arial"/>
          <w:b/>
          <w:szCs w:val="36"/>
          <w:lang w:val="en-GB"/>
        </w:rPr>
        <w:t>-</w:t>
      </w:r>
      <w:r w:rsidR="0086425F">
        <w:rPr>
          <w:rFonts w:ascii="Arial" w:eastAsiaTheme="minorHAnsi" w:hAnsi="Arial" w:cs="Arial"/>
          <w:b/>
          <w:szCs w:val="36"/>
          <w:lang w:val="en-GB"/>
        </w:rPr>
        <w:t>4</w:t>
      </w:r>
      <w:r w:rsidR="008561DC" w:rsidRPr="001A5AB5">
        <w:rPr>
          <w:rFonts w:ascii="Arial" w:eastAsiaTheme="minorHAnsi" w:hAnsi="Arial" w:cs="Arial"/>
          <w:b/>
          <w:szCs w:val="36"/>
          <w:lang w:val="en-GB"/>
        </w:rPr>
        <w:t xml:space="preserve">) </w:t>
      </w:r>
    </w:p>
    <w:p w14:paraId="27272E87" w14:textId="472F0D79" w:rsidR="008561DC" w:rsidRPr="00066FF5" w:rsidRDefault="0086425F" w:rsidP="008561DC">
      <w:pPr>
        <w:spacing w:after="200" w:line="276" w:lineRule="auto"/>
        <w:contextualSpacing/>
        <w:jc w:val="center"/>
        <w:rPr>
          <w:rFonts w:ascii="Georgia" w:eastAsia="Batang" w:hAnsi="Georgia"/>
          <w:sz w:val="20"/>
          <w:szCs w:val="20"/>
          <w:lang w:val="en-GB" w:eastAsia="ko-KR"/>
        </w:rPr>
      </w:pPr>
      <w:r w:rsidRPr="00066FF5">
        <w:rPr>
          <w:rFonts w:ascii="Georgia" w:eastAsia="Batang" w:hAnsi="Georgia"/>
          <w:sz w:val="20"/>
          <w:szCs w:val="20"/>
          <w:lang w:val="en-GB" w:eastAsia="ko-KR"/>
        </w:rPr>
        <w:t>14</w:t>
      </w:r>
      <w:r w:rsidR="00DC6710" w:rsidRPr="00066FF5">
        <w:rPr>
          <w:rFonts w:ascii="Georgia" w:eastAsia="Batang" w:hAnsi="Georgia"/>
          <w:sz w:val="20"/>
          <w:szCs w:val="20"/>
          <w:lang w:val="en-GB" w:eastAsia="ko-KR"/>
        </w:rPr>
        <w:t xml:space="preserve"> </w:t>
      </w:r>
      <w:r w:rsidRPr="00066FF5">
        <w:rPr>
          <w:rFonts w:ascii="Georgia" w:eastAsia="Batang" w:hAnsi="Georgia"/>
          <w:sz w:val="20"/>
          <w:szCs w:val="20"/>
          <w:lang w:val="en-GB" w:eastAsia="ko-KR"/>
        </w:rPr>
        <w:t>October</w:t>
      </w:r>
      <w:r w:rsidR="00A77932" w:rsidRPr="00066FF5">
        <w:rPr>
          <w:rFonts w:ascii="Georgia" w:eastAsia="Batang" w:hAnsi="Georgia"/>
          <w:sz w:val="20"/>
          <w:szCs w:val="20"/>
          <w:lang w:val="en-GB" w:eastAsia="ko-KR"/>
        </w:rPr>
        <w:t xml:space="preserve"> </w:t>
      </w:r>
      <w:r w:rsidR="00DC6710" w:rsidRPr="00066FF5">
        <w:rPr>
          <w:rFonts w:ascii="Georgia" w:eastAsia="Batang" w:hAnsi="Georgia"/>
          <w:sz w:val="20"/>
          <w:szCs w:val="20"/>
          <w:lang w:val="en-GB" w:eastAsia="ko-KR"/>
        </w:rPr>
        <w:t>2021</w:t>
      </w:r>
    </w:p>
    <w:p w14:paraId="2530BFB8" w14:textId="7F766DC6" w:rsidR="008561DC" w:rsidRPr="001A5AB5" w:rsidRDefault="00E47918" w:rsidP="008561DC">
      <w:pPr>
        <w:spacing w:after="200" w:line="276" w:lineRule="auto"/>
        <w:contextualSpacing/>
        <w:jc w:val="center"/>
        <w:rPr>
          <w:rFonts w:ascii="Georgia" w:eastAsia="Batang" w:hAnsi="Georgia"/>
          <w:sz w:val="20"/>
          <w:szCs w:val="20"/>
          <w:lang w:val="en-GB" w:eastAsia="ko-KR"/>
        </w:rPr>
      </w:pPr>
      <w:r w:rsidRPr="00066FF5">
        <w:rPr>
          <w:rFonts w:ascii="Georgia" w:eastAsia="Batang" w:hAnsi="Georgia"/>
          <w:sz w:val="20"/>
          <w:szCs w:val="20"/>
          <w:lang w:val="en-GB" w:eastAsia="ko-KR"/>
        </w:rPr>
        <w:t>Online</w:t>
      </w:r>
      <w:r w:rsidR="00C22BCF" w:rsidRPr="00066FF5">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6C5C00D4" w:rsidR="008561DC" w:rsidRPr="001A5AB5" w:rsidRDefault="008561DC" w:rsidP="008561DC">
      <w:pPr>
        <w:tabs>
          <w:tab w:val="left" w:pos="2160"/>
        </w:tabs>
        <w:spacing w:after="200" w:line="276" w:lineRule="auto"/>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B91C82" w:rsidRPr="00B91C82">
        <w:rPr>
          <w:rFonts w:ascii="Georgia" w:hAnsi="Georgia"/>
          <w:b/>
          <w:sz w:val="20"/>
          <w:szCs w:val="22"/>
          <w:lang w:val="en-GB"/>
        </w:rPr>
        <w:t>5.</w:t>
      </w:r>
      <w:r w:rsidR="00B91C82">
        <w:rPr>
          <w:rFonts w:ascii="Georgia" w:hAnsi="Georgia"/>
          <w:b/>
          <w:sz w:val="20"/>
          <w:szCs w:val="22"/>
          <w:lang w:val="en-GB"/>
        </w:rPr>
        <w:t xml:space="preserve"> </w:t>
      </w:r>
      <w:r w:rsidR="006A7401">
        <w:rPr>
          <w:rFonts w:ascii="Georgia" w:hAnsi="Georgia"/>
          <w:b/>
          <w:sz w:val="20"/>
          <w:szCs w:val="22"/>
          <w:lang w:val="en-GB"/>
        </w:rPr>
        <w:t>Shipping</w:t>
      </w:r>
    </w:p>
    <w:p w14:paraId="449CCF2C" w14:textId="7B2A240F"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284DEF">
        <w:rPr>
          <w:rFonts w:ascii="Georgia" w:hAnsi="Georgia"/>
          <w:b/>
          <w:sz w:val="20"/>
          <w:szCs w:val="22"/>
          <w:lang w:val="en-GB"/>
        </w:rPr>
        <w:t>Shipping safety</w:t>
      </w:r>
    </w:p>
    <w:p w14:paraId="4EC4A14D" w14:textId="127480E1" w:rsidR="008561DC" w:rsidRPr="00284DEF" w:rsidRDefault="008561DC" w:rsidP="008561DC">
      <w:pPr>
        <w:tabs>
          <w:tab w:val="left" w:pos="2160"/>
        </w:tabs>
        <w:spacing w:after="200" w:line="276" w:lineRule="auto"/>
        <w:rPr>
          <w:rFonts w:ascii="Georgia" w:hAnsi="Georgia"/>
          <w:b/>
          <w:sz w:val="20"/>
          <w:szCs w:val="22"/>
        </w:rPr>
      </w:pPr>
      <w:r w:rsidRPr="00284DEF">
        <w:rPr>
          <w:rFonts w:ascii="Georgia" w:hAnsi="Georgia"/>
          <w:b/>
          <w:sz w:val="20"/>
          <w:szCs w:val="22"/>
        </w:rPr>
        <w:t>Document No.:</w:t>
      </w:r>
      <w:r w:rsidRPr="00284DEF">
        <w:rPr>
          <w:rFonts w:ascii="Georgia" w:hAnsi="Georgia"/>
          <w:b/>
          <w:sz w:val="20"/>
          <w:szCs w:val="22"/>
        </w:rPr>
        <w:tab/>
      </w:r>
      <w:bookmarkStart w:id="0" w:name="_Hlk40091895"/>
      <w:r w:rsidR="00F411B2" w:rsidRPr="00284DEF">
        <w:rPr>
          <w:rFonts w:ascii="Georgia" w:hAnsi="Georgia"/>
          <w:sz w:val="20"/>
          <w:szCs w:val="22"/>
        </w:rPr>
        <w:t>TG</w:t>
      </w:r>
      <w:r w:rsidR="007861D9" w:rsidRPr="00284DEF">
        <w:rPr>
          <w:rFonts w:ascii="Georgia" w:hAnsi="Georgia"/>
          <w:sz w:val="20"/>
          <w:szCs w:val="22"/>
        </w:rPr>
        <w:t>-</w:t>
      </w:r>
      <w:r w:rsidR="00F411B2" w:rsidRPr="00284DEF">
        <w:rPr>
          <w:rFonts w:ascii="Georgia" w:hAnsi="Georgia"/>
          <w:sz w:val="20"/>
          <w:szCs w:val="22"/>
        </w:rPr>
        <w:t>M</w:t>
      </w:r>
      <w:r w:rsidR="007861D9" w:rsidRPr="00284DEF">
        <w:rPr>
          <w:rFonts w:ascii="Georgia" w:hAnsi="Georgia"/>
          <w:sz w:val="20"/>
          <w:szCs w:val="22"/>
        </w:rPr>
        <w:t xml:space="preserve"> </w:t>
      </w:r>
      <w:r w:rsidR="00F411B2" w:rsidRPr="00284DEF">
        <w:rPr>
          <w:rFonts w:ascii="Georgia" w:hAnsi="Georgia"/>
          <w:sz w:val="20"/>
          <w:szCs w:val="22"/>
        </w:rPr>
        <w:t>2</w:t>
      </w:r>
      <w:r w:rsidR="00DC6710" w:rsidRPr="00284DEF">
        <w:rPr>
          <w:rFonts w:ascii="Georgia" w:hAnsi="Georgia"/>
          <w:sz w:val="20"/>
          <w:szCs w:val="22"/>
        </w:rPr>
        <w:t>1</w:t>
      </w:r>
      <w:r w:rsidR="00C71071" w:rsidRPr="00284DEF">
        <w:rPr>
          <w:rFonts w:ascii="Georgia" w:hAnsi="Georgia"/>
          <w:sz w:val="20"/>
          <w:szCs w:val="22"/>
        </w:rPr>
        <w:t>-</w:t>
      </w:r>
      <w:r w:rsidR="0086425F" w:rsidRPr="00284DEF">
        <w:rPr>
          <w:rFonts w:ascii="Georgia" w:hAnsi="Georgia"/>
          <w:sz w:val="20"/>
          <w:szCs w:val="22"/>
        </w:rPr>
        <w:t>4</w:t>
      </w:r>
      <w:r w:rsidRPr="00284DEF">
        <w:rPr>
          <w:rFonts w:ascii="Georgia" w:hAnsi="Georgia"/>
          <w:sz w:val="20"/>
          <w:szCs w:val="22"/>
        </w:rPr>
        <w:t>/</w:t>
      </w:r>
      <w:bookmarkEnd w:id="0"/>
      <w:r w:rsidR="00066FF5">
        <w:rPr>
          <w:rFonts w:ascii="Georgia" w:hAnsi="Georgia"/>
          <w:sz w:val="20"/>
          <w:szCs w:val="22"/>
        </w:rPr>
        <w:t>5</w:t>
      </w:r>
    </w:p>
    <w:p w14:paraId="686CEA66" w14:textId="25519AF3" w:rsidR="008561DC" w:rsidRPr="001A5AB5" w:rsidRDefault="008561DC" w:rsidP="008561DC">
      <w:pPr>
        <w:tabs>
          <w:tab w:val="left" w:pos="2160"/>
        </w:tabs>
        <w:spacing w:after="200" w:line="276" w:lineRule="auto"/>
        <w:rPr>
          <w:rFonts w:ascii="Georgia" w:hAnsi="Georgia"/>
          <w:b/>
          <w:sz w:val="20"/>
          <w:szCs w:val="22"/>
          <w:lang w:val="en-GB"/>
        </w:rPr>
      </w:pPr>
      <w:r w:rsidRPr="008A440F">
        <w:rPr>
          <w:rFonts w:ascii="Georgia" w:hAnsi="Georgia"/>
          <w:b/>
          <w:sz w:val="20"/>
          <w:szCs w:val="22"/>
          <w:lang w:val="en-GB"/>
        </w:rPr>
        <w:t>Date:</w:t>
      </w:r>
      <w:r w:rsidRPr="008A440F">
        <w:rPr>
          <w:rFonts w:ascii="Georgia" w:hAnsi="Georgia"/>
          <w:b/>
          <w:sz w:val="20"/>
          <w:szCs w:val="22"/>
          <w:lang w:val="en-GB"/>
        </w:rPr>
        <w:tab/>
      </w:r>
      <w:r w:rsidR="00EA2BD0">
        <w:rPr>
          <w:rFonts w:ascii="Georgia" w:hAnsi="Georgia"/>
          <w:sz w:val="20"/>
          <w:szCs w:val="22"/>
          <w:lang w:val="en-GB"/>
        </w:rPr>
        <w:t>05 October</w:t>
      </w:r>
      <w:r w:rsidR="00284DEF">
        <w:rPr>
          <w:rFonts w:ascii="Georgia" w:hAnsi="Georgia"/>
          <w:sz w:val="20"/>
          <w:szCs w:val="22"/>
          <w:lang w:val="en-GB"/>
        </w:rPr>
        <w:t xml:space="preserve"> 2021</w:t>
      </w:r>
    </w:p>
    <w:p w14:paraId="35694CAE" w14:textId="7D4496F3"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3CDBBB18" w14:textId="145E0A67" w:rsidR="000B6138" w:rsidRDefault="000B6138" w:rsidP="00704073">
      <w:pPr>
        <w:pStyle w:val="Header"/>
        <w:spacing w:after="200" w:line="276" w:lineRule="auto"/>
        <w:jc w:val="both"/>
        <w:rPr>
          <w:rFonts w:ascii="Georgia" w:hAnsi="Georgia"/>
          <w:sz w:val="20"/>
          <w:szCs w:val="22"/>
          <w:lang w:val="en-GB" w:eastAsia="de-DE"/>
        </w:rPr>
      </w:pPr>
      <w:bookmarkStart w:id="1" w:name="_Hlk84339714"/>
      <w:r>
        <w:rPr>
          <w:rFonts w:ascii="Georgia" w:hAnsi="Georgia"/>
          <w:sz w:val="20"/>
          <w:szCs w:val="22"/>
          <w:lang w:val="en-GB" w:eastAsia="de-DE"/>
        </w:rPr>
        <w:t xml:space="preserve">The topic of shipping safety is manifested in the </w:t>
      </w:r>
      <w:r w:rsidRPr="000B6138">
        <w:rPr>
          <w:rFonts w:ascii="Georgia" w:hAnsi="Georgia"/>
          <w:sz w:val="20"/>
          <w:szCs w:val="22"/>
          <w:lang w:val="en-GB" w:eastAsia="de-DE"/>
        </w:rPr>
        <w:t>Leeuwarden Declaration (LD) 2018, signed at the 13</w:t>
      </w:r>
      <w:r w:rsidRPr="00CB3ABC">
        <w:rPr>
          <w:rFonts w:ascii="Georgia" w:hAnsi="Georgia"/>
          <w:sz w:val="20"/>
          <w:szCs w:val="22"/>
          <w:vertAlign w:val="superscript"/>
          <w:lang w:val="en-GB" w:eastAsia="de-DE"/>
        </w:rPr>
        <w:t>th</w:t>
      </w:r>
      <w:r w:rsidR="00CB3ABC">
        <w:rPr>
          <w:rFonts w:ascii="Georgia" w:hAnsi="Georgia"/>
          <w:sz w:val="20"/>
          <w:szCs w:val="22"/>
          <w:lang w:val="en-GB" w:eastAsia="de-DE"/>
        </w:rPr>
        <w:t xml:space="preserve"> </w:t>
      </w:r>
      <w:r w:rsidRPr="000B6138">
        <w:rPr>
          <w:rFonts w:ascii="Georgia" w:hAnsi="Georgia"/>
          <w:sz w:val="20"/>
          <w:szCs w:val="22"/>
          <w:lang w:val="en-GB" w:eastAsia="de-DE"/>
        </w:rPr>
        <w:t>Trilateral Governmental Conference on the Protection of the Wadden Sea</w:t>
      </w:r>
      <w:r>
        <w:rPr>
          <w:rFonts w:ascii="Georgia" w:hAnsi="Georgia"/>
          <w:sz w:val="20"/>
          <w:szCs w:val="22"/>
          <w:lang w:val="en-GB" w:eastAsia="de-DE"/>
        </w:rPr>
        <w:t>.</w:t>
      </w:r>
    </w:p>
    <w:p w14:paraId="327DC9E3" w14:textId="575E3AB7" w:rsidR="009B2DCE" w:rsidRDefault="000B6138" w:rsidP="00704073">
      <w:pPr>
        <w:pStyle w:val="Header"/>
        <w:spacing w:after="200" w:line="276" w:lineRule="auto"/>
        <w:jc w:val="both"/>
        <w:rPr>
          <w:rFonts w:ascii="Georgia" w:hAnsi="Georgia"/>
          <w:sz w:val="20"/>
          <w:szCs w:val="22"/>
          <w:lang w:val="en-GB" w:eastAsia="de-DE"/>
        </w:rPr>
      </w:pPr>
      <w:r>
        <w:rPr>
          <w:rFonts w:ascii="Georgia" w:hAnsi="Georgia"/>
          <w:sz w:val="20"/>
          <w:szCs w:val="22"/>
          <w:lang w:val="en-GB" w:eastAsia="de-DE"/>
        </w:rPr>
        <w:t>This document contains a quick overview on the background, responsibilities and (open) tasks, as well as</w:t>
      </w:r>
      <w:r w:rsidR="009F35E6">
        <w:rPr>
          <w:rFonts w:ascii="Georgia" w:hAnsi="Georgia"/>
          <w:sz w:val="20"/>
          <w:szCs w:val="22"/>
          <w:lang w:val="en-GB" w:eastAsia="de-DE"/>
        </w:rPr>
        <w:t xml:space="preserve"> </w:t>
      </w:r>
      <w:r w:rsidR="009F35E6" w:rsidRPr="009F35E6">
        <w:rPr>
          <w:rFonts w:ascii="Georgia" w:hAnsi="Georgia"/>
          <w:sz w:val="20"/>
          <w:szCs w:val="22"/>
          <w:lang w:val="en-GB" w:eastAsia="de-DE"/>
        </w:rPr>
        <w:t>problematization</w:t>
      </w:r>
      <w:r w:rsidR="009B2DCE">
        <w:rPr>
          <w:rFonts w:ascii="Georgia" w:hAnsi="Georgia"/>
          <w:sz w:val="20"/>
          <w:szCs w:val="22"/>
          <w:lang w:val="en-GB" w:eastAsia="de-DE"/>
        </w:rPr>
        <w:t xml:space="preserve"> (re. below)</w:t>
      </w:r>
      <w:r w:rsidR="009F35E6">
        <w:rPr>
          <w:rFonts w:ascii="Georgia" w:hAnsi="Georgia"/>
          <w:sz w:val="20"/>
          <w:szCs w:val="22"/>
          <w:lang w:val="en-GB" w:eastAsia="de-DE"/>
        </w:rPr>
        <w:t xml:space="preserve"> and</w:t>
      </w:r>
      <w:r>
        <w:rPr>
          <w:rFonts w:ascii="Georgia" w:hAnsi="Georgia"/>
          <w:sz w:val="20"/>
          <w:szCs w:val="22"/>
          <w:lang w:val="en-GB" w:eastAsia="de-DE"/>
        </w:rPr>
        <w:t xml:space="preserve"> </w:t>
      </w:r>
      <w:r w:rsidR="009F35E6">
        <w:rPr>
          <w:rFonts w:ascii="Georgia" w:hAnsi="Georgia"/>
          <w:sz w:val="20"/>
          <w:szCs w:val="22"/>
          <w:lang w:val="en-GB" w:eastAsia="de-DE"/>
        </w:rPr>
        <w:t>proposals</w:t>
      </w:r>
      <w:r>
        <w:rPr>
          <w:rFonts w:ascii="Georgia" w:hAnsi="Georgia"/>
          <w:sz w:val="20"/>
          <w:szCs w:val="22"/>
          <w:lang w:val="en-GB" w:eastAsia="de-DE"/>
        </w:rPr>
        <w:t xml:space="preserve"> to be discussed by the Task Group Management (TG-M)</w:t>
      </w:r>
      <w:r w:rsidR="009F35E6">
        <w:rPr>
          <w:rFonts w:ascii="Georgia" w:hAnsi="Georgia"/>
          <w:sz w:val="20"/>
          <w:szCs w:val="22"/>
          <w:lang w:val="en-GB" w:eastAsia="de-DE"/>
        </w:rPr>
        <w:t xml:space="preserve"> with the intention of outlining a specific way forward concerning the safety issues of the shipping complex in connection with </w:t>
      </w:r>
      <w:r w:rsidR="009B6869">
        <w:rPr>
          <w:rFonts w:ascii="Georgia" w:hAnsi="Georgia"/>
          <w:sz w:val="20"/>
          <w:szCs w:val="22"/>
          <w:lang w:val="en-GB" w:eastAsia="de-DE"/>
        </w:rPr>
        <w:t>the Ministerial Conference</w:t>
      </w:r>
      <w:r w:rsidR="009B2DCE">
        <w:rPr>
          <w:rFonts w:ascii="Georgia" w:hAnsi="Georgia"/>
          <w:sz w:val="20"/>
          <w:szCs w:val="22"/>
          <w:lang w:val="en-GB" w:eastAsia="de-DE"/>
        </w:rPr>
        <w:t>-14</w:t>
      </w:r>
      <w:r w:rsidR="005A318A">
        <w:rPr>
          <w:rFonts w:ascii="Georgia" w:hAnsi="Georgia"/>
          <w:sz w:val="20"/>
          <w:szCs w:val="22"/>
          <w:lang w:val="en-GB" w:eastAsia="de-DE"/>
        </w:rPr>
        <w:t>.</w:t>
      </w:r>
    </w:p>
    <w:p w14:paraId="265C1E42" w14:textId="70C2340F" w:rsidR="000B6138" w:rsidRDefault="000B6138" w:rsidP="00704073">
      <w:pPr>
        <w:pStyle w:val="Header"/>
        <w:spacing w:after="200" w:line="276" w:lineRule="auto"/>
        <w:jc w:val="both"/>
        <w:rPr>
          <w:rFonts w:ascii="Georgia" w:hAnsi="Georgia"/>
          <w:sz w:val="20"/>
          <w:szCs w:val="22"/>
          <w:lang w:val="en-GB" w:eastAsia="de-DE"/>
        </w:rPr>
      </w:pPr>
      <w:r>
        <w:rPr>
          <w:rFonts w:ascii="Georgia" w:hAnsi="Georgia"/>
          <w:sz w:val="20"/>
          <w:szCs w:val="22"/>
          <w:lang w:val="en-GB" w:eastAsia="de-DE"/>
        </w:rPr>
        <w:t>It further contains relevant paragraphs of the Leeuwarden Declaration (2018) and T</w:t>
      </w:r>
      <w:r w:rsidR="00CB3ABC" w:rsidRPr="00CB3ABC">
        <w:rPr>
          <w:rFonts w:ascii="Georgia" w:hAnsi="Georgia"/>
          <w:sz w:val="20"/>
          <w:szCs w:val="22"/>
          <w:lang w:val="en-GB" w:eastAsia="de-DE"/>
        </w:rPr>
        <w:t>ø</w:t>
      </w:r>
      <w:r>
        <w:rPr>
          <w:rFonts w:ascii="Georgia" w:hAnsi="Georgia"/>
          <w:sz w:val="20"/>
          <w:szCs w:val="22"/>
          <w:lang w:val="en-GB" w:eastAsia="de-DE"/>
        </w:rPr>
        <w:t>nder Declaration (2014) in Annex 1, as well as on the MSC Zoe</w:t>
      </w:r>
      <w:r w:rsidR="009B6869">
        <w:rPr>
          <w:rFonts w:ascii="Georgia" w:hAnsi="Georgia"/>
          <w:sz w:val="20"/>
          <w:szCs w:val="22"/>
          <w:lang w:val="en-GB" w:eastAsia="de-DE"/>
        </w:rPr>
        <w:t xml:space="preserve"> container</w:t>
      </w:r>
      <w:r>
        <w:rPr>
          <w:rFonts w:ascii="Georgia" w:hAnsi="Georgia"/>
          <w:sz w:val="20"/>
          <w:szCs w:val="22"/>
          <w:lang w:val="en-GB" w:eastAsia="de-DE"/>
        </w:rPr>
        <w:t xml:space="preserve"> accident (Annex 2).</w:t>
      </w:r>
    </w:p>
    <w:p w14:paraId="33747CFA" w14:textId="77777777" w:rsidR="00704073" w:rsidRDefault="00704073" w:rsidP="00A77932">
      <w:pPr>
        <w:pStyle w:val="Header"/>
        <w:spacing w:after="200" w:line="276" w:lineRule="auto"/>
        <w:rPr>
          <w:rFonts w:ascii="Georgia" w:hAnsi="Georgia"/>
          <w:sz w:val="20"/>
          <w:szCs w:val="22"/>
          <w:lang w:val="en-GB" w:eastAsia="de-DE"/>
        </w:rPr>
      </w:pPr>
    </w:p>
    <w:p w14:paraId="79990CD9" w14:textId="0F88404F" w:rsidR="009F35E6" w:rsidRDefault="008561DC" w:rsidP="00F501BA">
      <w:pPr>
        <w:spacing w:after="120" w:line="276" w:lineRule="auto"/>
        <w:rPr>
          <w:rFonts w:ascii="Georgia" w:hAnsi="Georgia"/>
          <w:sz w:val="22"/>
          <w:szCs w:val="22"/>
          <w:lang w:val="en-GB"/>
        </w:rPr>
      </w:pPr>
      <w:bookmarkStart w:id="2" w:name="_Hlk84339877"/>
      <w:r w:rsidRPr="001A5AB5">
        <w:rPr>
          <w:rFonts w:ascii="Georgia" w:hAnsi="Georgia"/>
          <w:b/>
          <w:bCs/>
          <w:sz w:val="22"/>
          <w:szCs w:val="22"/>
          <w:lang w:val="en-GB"/>
        </w:rPr>
        <w:t>Proposal:</w:t>
      </w:r>
      <w:r w:rsidRPr="001A5AB5">
        <w:rPr>
          <w:rFonts w:ascii="Georgia" w:hAnsi="Georgia"/>
          <w:b/>
          <w:bCs/>
          <w:sz w:val="22"/>
          <w:szCs w:val="22"/>
          <w:lang w:val="en-GB"/>
        </w:rPr>
        <w:tab/>
      </w:r>
      <w:r w:rsidR="00CD0E61" w:rsidRPr="001A5AB5">
        <w:rPr>
          <w:rFonts w:ascii="Georgia" w:hAnsi="Georgia"/>
          <w:sz w:val="22"/>
          <w:szCs w:val="22"/>
          <w:lang w:val="en-GB"/>
        </w:rPr>
        <w:t>The gro</w:t>
      </w:r>
      <w:r w:rsidR="00CD0E61" w:rsidRPr="00B91C82">
        <w:rPr>
          <w:rFonts w:ascii="Georgia" w:hAnsi="Georgia"/>
          <w:sz w:val="22"/>
          <w:szCs w:val="22"/>
          <w:lang w:val="en-GB"/>
        </w:rPr>
        <w:t>up</w:t>
      </w:r>
      <w:r w:rsidRPr="00B91C82">
        <w:rPr>
          <w:rFonts w:ascii="Georgia" w:hAnsi="Georgia"/>
          <w:sz w:val="22"/>
          <w:szCs w:val="22"/>
          <w:lang w:val="en-GB"/>
        </w:rPr>
        <w:t xml:space="preserve"> is invited to</w:t>
      </w:r>
      <w:r w:rsidR="009B2DCE">
        <w:rPr>
          <w:rFonts w:ascii="Georgia" w:hAnsi="Georgia"/>
          <w:sz w:val="22"/>
          <w:szCs w:val="22"/>
          <w:lang w:val="en-GB"/>
        </w:rPr>
        <w:t xml:space="preserve"> review the document,</w:t>
      </w:r>
      <w:r w:rsidR="007A6FA2" w:rsidRPr="00B91C82">
        <w:rPr>
          <w:rFonts w:ascii="Georgia" w:hAnsi="Georgia"/>
          <w:sz w:val="22"/>
          <w:szCs w:val="22"/>
          <w:lang w:val="en-GB"/>
        </w:rPr>
        <w:t xml:space="preserve"> </w:t>
      </w:r>
      <w:r w:rsidR="00CC1C17">
        <w:rPr>
          <w:rFonts w:ascii="Georgia" w:hAnsi="Georgia"/>
          <w:sz w:val="22"/>
          <w:szCs w:val="22"/>
          <w:lang w:val="en-GB"/>
        </w:rPr>
        <w:t xml:space="preserve">and to </w:t>
      </w:r>
      <w:r w:rsidR="004C489A">
        <w:rPr>
          <w:rFonts w:ascii="Georgia" w:hAnsi="Georgia"/>
          <w:sz w:val="22"/>
          <w:szCs w:val="22"/>
          <w:lang w:val="en-GB"/>
        </w:rPr>
        <w:t>discuss the</w:t>
      </w:r>
      <w:r w:rsidR="009F35E6">
        <w:rPr>
          <w:rFonts w:ascii="Georgia" w:hAnsi="Georgia"/>
          <w:sz w:val="22"/>
          <w:szCs w:val="22"/>
          <w:lang w:val="en-GB"/>
        </w:rPr>
        <w:t xml:space="preserve"> </w:t>
      </w:r>
      <w:r w:rsidR="009F35E6" w:rsidRPr="009F35E6">
        <w:rPr>
          <w:rFonts w:ascii="Georgia" w:hAnsi="Georgia"/>
          <w:sz w:val="20"/>
          <w:szCs w:val="22"/>
          <w:lang w:val="en-GB" w:eastAsia="de-DE"/>
        </w:rPr>
        <w:t>problematization</w:t>
      </w:r>
      <w:r w:rsidR="009F35E6">
        <w:rPr>
          <w:rFonts w:ascii="Georgia" w:hAnsi="Georgia"/>
          <w:sz w:val="20"/>
          <w:szCs w:val="22"/>
          <w:lang w:val="en-GB" w:eastAsia="de-DE"/>
        </w:rPr>
        <w:t xml:space="preserve"> and the</w:t>
      </w:r>
      <w:r w:rsidR="009F35E6">
        <w:rPr>
          <w:rFonts w:ascii="Georgia" w:hAnsi="Georgia"/>
          <w:sz w:val="22"/>
          <w:szCs w:val="22"/>
          <w:lang w:val="en-GB"/>
        </w:rPr>
        <w:t xml:space="preserve"> </w:t>
      </w:r>
      <w:r w:rsidR="004C489A">
        <w:rPr>
          <w:rFonts w:ascii="Georgia" w:hAnsi="Georgia"/>
          <w:sz w:val="22"/>
          <w:szCs w:val="22"/>
          <w:lang w:val="en-GB"/>
        </w:rPr>
        <w:t>proposed scenarios</w:t>
      </w:r>
      <w:r w:rsidR="00CC1C17">
        <w:rPr>
          <w:rFonts w:ascii="Georgia" w:hAnsi="Georgia"/>
          <w:sz w:val="22"/>
          <w:szCs w:val="22"/>
          <w:lang w:val="en-GB"/>
        </w:rPr>
        <w:t xml:space="preserve"> concluding the document</w:t>
      </w:r>
      <w:r w:rsidR="000C2FE2">
        <w:rPr>
          <w:rFonts w:ascii="Georgia" w:hAnsi="Georgia"/>
          <w:sz w:val="22"/>
          <w:szCs w:val="22"/>
          <w:lang w:val="en-GB"/>
        </w:rPr>
        <w:t xml:space="preserve">, </w:t>
      </w:r>
      <w:r w:rsidR="00191F01">
        <w:rPr>
          <w:rFonts w:ascii="Georgia" w:hAnsi="Georgia"/>
          <w:sz w:val="22"/>
          <w:szCs w:val="22"/>
          <w:lang w:val="en-GB"/>
        </w:rPr>
        <w:t xml:space="preserve">with the aim to submit recommendations to WSB 35, in time for the Ministerial Conference Declaration 2022. </w:t>
      </w:r>
    </w:p>
    <w:p w14:paraId="7B0333EA" w14:textId="77777777" w:rsidR="009F35E6" w:rsidRPr="000C2FE2" w:rsidRDefault="009F35E6" w:rsidP="009F35E6">
      <w:pPr>
        <w:pStyle w:val="ListParagraph"/>
        <w:numPr>
          <w:ilvl w:val="0"/>
          <w:numId w:val="17"/>
        </w:numPr>
        <w:spacing w:after="200" w:line="276" w:lineRule="auto"/>
        <w:rPr>
          <w:rFonts w:ascii="Georgia" w:hAnsi="Georgia"/>
          <w:sz w:val="22"/>
          <w:szCs w:val="22"/>
          <w:lang w:val="en-GB"/>
        </w:rPr>
      </w:pPr>
      <w:r w:rsidRPr="000C2FE2">
        <w:rPr>
          <w:rFonts w:ascii="Georgia" w:hAnsi="Georgia"/>
          <w:sz w:val="22"/>
          <w:szCs w:val="22"/>
          <w:lang w:val="en-GB"/>
        </w:rPr>
        <w:t>Take up the topic of shipping safety separately from the round table approach, which may support and not interfere/limit the round table;</w:t>
      </w:r>
    </w:p>
    <w:p w14:paraId="44EB9E81" w14:textId="77777777" w:rsidR="009F35E6" w:rsidRPr="000C2FE2" w:rsidRDefault="009F35E6" w:rsidP="009F35E6">
      <w:pPr>
        <w:pStyle w:val="ListParagraph"/>
        <w:numPr>
          <w:ilvl w:val="0"/>
          <w:numId w:val="17"/>
        </w:numPr>
        <w:spacing w:after="200" w:line="276" w:lineRule="auto"/>
        <w:rPr>
          <w:rFonts w:ascii="Georgia" w:hAnsi="Georgia"/>
          <w:sz w:val="22"/>
          <w:szCs w:val="22"/>
          <w:lang w:val="en-GB"/>
        </w:rPr>
      </w:pPr>
      <w:r w:rsidRPr="000C2FE2">
        <w:rPr>
          <w:rFonts w:ascii="Georgia" w:hAnsi="Georgia"/>
          <w:sz w:val="22"/>
          <w:szCs w:val="22"/>
          <w:lang w:val="en-GB"/>
        </w:rPr>
        <w:t xml:space="preserve">Further the PSSA assessment (Operational Plans) and Dutch paper (involving a few close colleagues from nature and shipping sectors); </w:t>
      </w:r>
    </w:p>
    <w:p w14:paraId="1E2C9681" w14:textId="270561DE" w:rsidR="009F35E6" w:rsidRPr="000C2FE2" w:rsidRDefault="009F35E6" w:rsidP="009F35E6">
      <w:pPr>
        <w:pStyle w:val="ListParagraph"/>
        <w:numPr>
          <w:ilvl w:val="0"/>
          <w:numId w:val="17"/>
        </w:numPr>
        <w:spacing w:after="200" w:line="276" w:lineRule="auto"/>
        <w:rPr>
          <w:rFonts w:ascii="Georgia" w:hAnsi="Georgia"/>
          <w:sz w:val="22"/>
          <w:szCs w:val="22"/>
          <w:lang w:val="en-GB"/>
        </w:rPr>
      </w:pPr>
      <w:r w:rsidRPr="000C2FE2">
        <w:rPr>
          <w:rFonts w:ascii="Georgia" w:hAnsi="Georgia"/>
          <w:sz w:val="22"/>
          <w:szCs w:val="22"/>
          <w:lang w:val="en-GB"/>
        </w:rPr>
        <w:t>Respond to concerns of advisory board</w:t>
      </w:r>
      <w:r w:rsidR="000C2FE2">
        <w:rPr>
          <w:rFonts w:ascii="Georgia" w:hAnsi="Georgia"/>
          <w:sz w:val="22"/>
          <w:szCs w:val="22"/>
          <w:lang w:val="en-GB"/>
        </w:rPr>
        <w:t xml:space="preserve"> Lower Saxony</w:t>
      </w:r>
      <w:r w:rsidRPr="000C2FE2">
        <w:rPr>
          <w:rFonts w:ascii="Georgia" w:hAnsi="Georgia"/>
          <w:sz w:val="22"/>
          <w:szCs w:val="22"/>
          <w:lang w:val="en-GB"/>
        </w:rPr>
        <w:t>;</w:t>
      </w:r>
    </w:p>
    <w:p w14:paraId="2F968BF6" w14:textId="77777777" w:rsidR="009F35E6" w:rsidRPr="000C2FE2" w:rsidRDefault="009F35E6" w:rsidP="009F35E6">
      <w:pPr>
        <w:pStyle w:val="ListParagraph"/>
        <w:numPr>
          <w:ilvl w:val="0"/>
          <w:numId w:val="17"/>
        </w:numPr>
        <w:spacing w:after="200" w:line="276" w:lineRule="auto"/>
        <w:rPr>
          <w:rFonts w:ascii="Georgia" w:hAnsi="Georgia"/>
          <w:sz w:val="22"/>
          <w:szCs w:val="22"/>
          <w:lang w:val="en-GB"/>
        </w:rPr>
      </w:pPr>
      <w:r w:rsidRPr="000C2FE2">
        <w:rPr>
          <w:rFonts w:ascii="Georgia" w:hAnsi="Georgia"/>
          <w:sz w:val="22"/>
          <w:szCs w:val="22"/>
          <w:lang w:val="en-GB"/>
        </w:rPr>
        <w:t>Support in the definition of ambitious policy priorities regarding shipping and ports for the Ministerial Declaration.</w:t>
      </w:r>
    </w:p>
    <w:bookmarkEnd w:id="1"/>
    <w:bookmarkEnd w:id="2"/>
    <w:p w14:paraId="4037B17F" w14:textId="77777777" w:rsidR="000C2FE2" w:rsidRDefault="000C2FE2">
      <w:pPr>
        <w:spacing w:after="200" w:line="276" w:lineRule="auto"/>
        <w:rPr>
          <w:rFonts w:ascii="Arial" w:hAnsi="Arial" w:cs="Arial"/>
          <w:sz w:val="28"/>
          <w:szCs w:val="28"/>
          <w:lang w:val="en-GB"/>
        </w:rPr>
      </w:pPr>
      <w:r>
        <w:rPr>
          <w:rFonts w:ascii="Arial" w:hAnsi="Arial" w:cs="Arial"/>
          <w:sz w:val="28"/>
          <w:szCs w:val="28"/>
          <w:lang w:val="en-GB"/>
        </w:rPr>
        <w:br w:type="page"/>
      </w:r>
    </w:p>
    <w:p w14:paraId="0D62D1BB" w14:textId="4E9188BE" w:rsidR="006A7401" w:rsidRDefault="00284DEF" w:rsidP="00DC6710">
      <w:pPr>
        <w:spacing w:after="200" w:line="276" w:lineRule="auto"/>
        <w:rPr>
          <w:rFonts w:ascii="Arial" w:hAnsi="Arial" w:cs="Arial"/>
          <w:sz w:val="28"/>
          <w:szCs w:val="28"/>
          <w:lang w:val="en-GB"/>
        </w:rPr>
      </w:pPr>
      <w:r>
        <w:rPr>
          <w:rFonts w:ascii="Arial" w:hAnsi="Arial" w:cs="Arial"/>
          <w:sz w:val="28"/>
          <w:szCs w:val="28"/>
          <w:lang w:val="en-GB"/>
        </w:rPr>
        <w:lastRenderedPageBreak/>
        <w:t>Wadden Sea shipping</w:t>
      </w:r>
      <w:r w:rsidR="00D338DA">
        <w:rPr>
          <w:rFonts w:ascii="Arial" w:hAnsi="Arial" w:cs="Arial"/>
          <w:sz w:val="28"/>
          <w:szCs w:val="28"/>
          <w:lang w:val="en-GB"/>
        </w:rPr>
        <w:t xml:space="preserve"> safety</w:t>
      </w:r>
    </w:p>
    <w:p w14:paraId="4B3F6097" w14:textId="77777777" w:rsidR="0086425F" w:rsidRDefault="0086425F" w:rsidP="0086425F">
      <w:pPr>
        <w:pStyle w:val="Heading2"/>
      </w:pPr>
      <w:r>
        <w:t>Background</w:t>
      </w:r>
    </w:p>
    <w:p w14:paraId="51774BD4" w14:textId="4726B38A" w:rsidR="005310C2" w:rsidRDefault="00284DEF" w:rsidP="00BF4AD0">
      <w:pPr>
        <w:spacing w:after="200" w:line="276" w:lineRule="auto"/>
        <w:rPr>
          <w:rFonts w:ascii="Georgia" w:hAnsi="Georgia"/>
          <w:sz w:val="20"/>
          <w:szCs w:val="22"/>
          <w:lang w:val="en-GB"/>
        </w:rPr>
      </w:pPr>
      <w:r>
        <w:rPr>
          <w:rFonts w:ascii="Georgia" w:hAnsi="Georgia"/>
          <w:sz w:val="20"/>
          <w:szCs w:val="22"/>
          <w:lang w:val="en-GB"/>
        </w:rPr>
        <w:t xml:space="preserve">The </w:t>
      </w:r>
      <w:r w:rsidR="00B3192A">
        <w:rPr>
          <w:rFonts w:ascii="Georgia" w:hAnsi="Georgia"/>
          <w:sz w:val="20"/>
          <w:szCs w:val="22"/>
          <w:lang w:val="en-GB"/>
        </w:rPr>
        <w:t xml:space="preserve">Leeuwarden Declaration (LD) 2018, signed at the </w:t>
      </w:r>
      <w:r w:rsidR="00B3192A" w:rsidRPr="00BF4AD0">
        <w:rPr>
          <w:rFonts w:ascii="Georgia" w:hAnsi="Georgia"/>
          <w:sz w:val="20"/>
          <w:szCs w:val="22"/>
          <w:lang w:val="en-GB"/>
        </w:rPr>
        <w:t>13</w:t>
      </w:r>
      <w:r w:rsidR="00B3192A" w:rsidRPr="00BF4AD0">
        <w:rPr>
          <w:rFonts w:ascii="Georgia" w:hAnsi="Georgia"/>
          <w:sz w:val="20"/>
          <w:szCs w:val="22"/>
          <w:vertAlign w:val="superscript"/>
          <w:lang w:val="en-GB"/>
        </w:rPr>
        <w:t>th</w:t>
      </w:r>
      <w:r w:rsidR="00B3192A">
        <w:rPr>
          <w:rFonts w:ascii="Georgia" w:hAnsi="Georgia"/>
          <w:sz w:val="20"/>
          <w:szCs w:val="22"/>
          <w:lang w:val="en-GB"/>
        </w:rPr>
        <w:t xml:space="preserve"> </w:t>
      </w:r>
      <w:r w:rsidR="00B3192A" w:rsidRPr="00BF4AD0">
        <w:rPr>
          <w:rFonts w:ascii="Georgia" w:hAnsi="Georgia"/>
          <w:sz w:val="20"/>
          <w:szCs w:val="22"/>
          <w:lang w:val="en-GB"/>
        </w:rPr>
        <w:t>Trilateral Governmental Conference on the Protection of the Wadden Sea</w:t>
      </w:r>
      <w:r w:rsidR="00B3192A">
        <w:rPr>
          <w:rFonts w:ascii="Georgia" w:hAnsi="Georgia"/>
          <w:sz w:val="20"/>
          <w:szCs w:val="22"/>
          <w:lang w:val="en-GB"/>
        </w:rPr>
        <w:t xml:space="preserve"> contains paragraphs 30 – 34 which are related to shipping and ports. These include the topic of shipping safety</w:t>
      </w:r>
      <w:r w:rsidR="00B77B6A">
        <w:rPr>
          <w:rFonts w:ascii="Georgia" w:hAnsi="Georgia"/>
          <w:sz w:val="20"/>
          <w:szCs w:val="22"/>
          <w:lang w:val="en-GB"/>
        </w:rPr>
        <w:t>.</w:t>
      </w:r>
      <w:r w:rsidR="00B3192A">
        <w:rPr>
          <w:rFonts w:ascii="Georgia" w:hAnsi="Georgia"/>
          <w:sz w:val="20"/>
          <w:szCs w:val="22"/>
          <w:lang w:val="en-GB"/>
        </w:rPr>
        <w:t xml:space="preserve"> </w:t>
      </w:r>
      <w:r w:rsidR="00F501BA" w:rsidRPr="00F501BA">
        <w:rPr>
          <w:rFonts w:ascii="Georgia" w:hAnsi="Georgia"/>
          <w:sz w:val="20"/>
          <w:szCs w:val="22"/>
          <w:lang w:val="en-GB"/>
        </w:rPr>
        <w:t xml:space="preserve">In addition, </w:t>
      </w:r>
      <w:r w:rsidR="00F501BA">
        <w:rPr>
          <w:rFonts w:ascii="Georgia" w:hAnsi="Georgia"/>
          <w:sz w:val="20"/>
          <w:szCs w:val="22"/>
          <w:lang w:val="en-GB"/>
        </w:rPr>
        <w:t>paragraphs</w:t>
      </w:r>
      <w:r w:rsidR="00F501BA" w:rsidRPr="00F501BA">
        <w:rPr>
          <w:rFonts w:ascii="Georgia" w:hAnsi="Georgia"/>
          <w:sz w:val="20"/>
          <w:szCs w:val="22"/>
          <w:lang w:val="en-GB"/>
        </w:rPr>
        <w:t xml:space="preserve"> of the Tønder Declaration</w:t>
      </w:r>
      <w:r w:rsidR="00F501BA">
        <w:rPr>
          <w:rFonts w:ascii="Georgia" w:hAnsi="Georgia"/>
          <w:sz w:val="20"/>
          <w:szCs w:val="22"/>
          <w:lang w:val="en-GB"/>
        </w:rPr>
        <w:t xml:space="preserve"> (TD)</w:t>
      </w:r>
      <w:r w:rsidR="00F501BA" w:rsidRPr="00F501BA">
        <w:rPr>
          <w:rFonts w:ascii="Georgia" w:hAnsi="Georgia"/>
          <w:sz w:val="20"/>
          <w:szCs w:val="22"/>
          <w:lang w:val="en-GB"/>
        </w:rPr>
        <w:t xml:space="preserve">, including the Particularly Sensitive Sea Area (PSSA) Operational Plans annexed to the </w:t>
      </w:r>
      <w:r w:rsidR="00F501BA">
        <w:rPr>
          <w:rFonts w:ascii="Georgia" w:hAnsi="Georgia"/>
          <w:sz w:val="20"/>
          <w:szCs w:val="22"/>
          <w:lang w:val="en-GB"/>
        </w:rPr>
        <w:t>TD</w:t>
      </w:r>
      <w:r w:rsidR="00F501BA" w:rsidRPr="00F501BA">
        <w:rPr>
          <w:rFonts w:ascii="Georgia" w:hAnsi="Georgia"/>
          <w:sz w:val="20"/>
          <w:szCs w:val="22"/>
          <w:lang w:val="en-GB"/>
        </w:rPr>
        <w:t xml:space="preserve"> are of relevance for this topic </w:t>
      </w:r>
      <w:r w:rsidR="00E441A1">
        <w:rPr>
          <w:rFonts w:ascii="Georgia" w:hAnsi="Georgia"/>
          <w:sz w:val="20"/>
          <w:szCs w:val="22"/>
          <w:lang w:val="en-GB"/>
        </w:rPr>
        <w:t>(</w:t>
      </w:r>
      <w:r w:rsidR="00F501BA">
        <w:rPr>
          <w:rFonts w:ascii="Georgia" w:hAnsi="Georgia"/>
          <w:sz w:val="20"/>
          <w:szCs w:val="22"/>
          <w:lang w:val="en-GB"/>
        </w:rPr>
        <w:t>for r</w:t>
      </w:r>
      <w:r w:rsidR="006E336C">
        <w:rPr>
          <w:rFonts w:ascii="Georgia" w:hAnsi="Georgia"/>
          <w:sz w:val="20"/>
          <w:szCs w:val="22"/>
          <w:lang w:val="en-GB"/>
        </w:rPr>
        <w:t xml:space="preserve">espective paragraphs of </w:t>
      </w:r>
      <w:r w:rsidR="00F501BA">
        <w:rPr>
          <w:rFonts w:ascii="Georgia" w:hAnsi="Georgia"/>
          <w:sz w:val="20"/>
          <w:szCs w:val="22"/>
          <w:lang w:val="en-GB"/>
        </w:rPr>
        <w:t>LD and TD</w:t>
      </w:r>
      <w:r w:rsidR="006E336C">
        <w:rPr>
          <w:rFonts w:ascii="Georgia" w:hAnsi="Georgia"/>
          <w:sz w:val="20"/>
          <w:szCs w:val="22"/>
          <w:lang w:val="en-GB"/>
        </w:rPr>
        <w:t xml:space="preserve"> see </w:t>
      </w:r>
      <w:r w:rsidR="00E441A1">
        <w:rPr>
          <w:rFonts w:ascii="Georgia" w:hAnsi="Georgia"/>
          <w:sz w:val="20"/>
          <w:szCs w:val="22"/>
          <w:lang w:val="en-GB"/>
        </w:rPr>
        <w:t xml:space="preserve">Annex 1). </w:t>
      </w:r>
    </w:p>
    <w:p w14:paraId="6E747515" w14:textId="77777777" w:rsidR="00183500" w:rsidRDefault="00B3192A" w:rsidP="00BF4AD0">
      <w:pPr>
        <w:spacing w:after="200" w:line="276" w:lineRule="auto"/>
        <w:rPr>
          <w:rFonts w:ascii="Georgia" w:hAnsi="Georgia"/>
          <w:sz w:val="20"/>
          <w:szCs w:val="22"/>
          <w:lang w:val="en-GB"/>
        </w:rPr>
      </w:pPr>
      <w:r>
        <w:rPr>
          <w:rFonts w:ascii="Georgia" w:hAnsi="Georgia"/>
          <w:sz w:val="20"/>
          <w:szCs w:val="22"/>
          <w:lang w:val="en-GB"/>
        </w:rPr>
        <w:t xml:space="preserve">The topic </w:t>
      </w:r>
      <w:r w:rsidR="00C1625A">
        <w:rPr>
          <w:rFonts w:ascii="Georgia" w:hAnsi="Georgia"/>
          <w:sz w:val="20"/>
          <w:szCs w:val="22"/>
          <w:lang w:val="en-GB"/>
        </w:rPr>
        <w:t xml:space="preserve">of shipping safety </w:t>
      </w:r>
      <w:r>
        <w:rPr>
          <w:rFonts w:ascii="Georgia" w:hAnsi="Georgia"/>
          <w:sz w:val="20"/>
          <w:szCs w:val="22"/>
          <w:lang w:val="en-GB"/>
        </w:rPr>
        <w:t xml:space="preserve">gained strong momentum </w:t>
      </w:r>
      <w:r w:rsidR="00F501BA">
        <w:rPr>
          <w:rFonts w:ascii="Georgia" w:hAnsi="Georgia"/>
          <w:sz w:val="20"/>
          <w:szCs w:val="22"/>
          <w:lang w:val="en-GB"/>
        </w:rPr>
        <w:t>after</w:t>
      </w:r>
      <w:r>
        <w:rPr>
          <w:rFonts w:ascii="Georgia" w:hAnsi="Georgia"/>
          <w:sz w:val="20"/>
          <w:szCs w:val="22"/>
          <w:lang w:val="en-GB"/>
        </w:rPr>
        <w:t xml:space="preserve"> the MSC Zoe container accident in</w:t>
      </w:r>
      <w:r w:rsidR="00245FAD">
        <w:rPr>
          <w:rFonts w:ascii="Georgia" w:hAnsi="Georgia"/>
          <w:sz w:val="20"/>
          <w:szCs w:val="22"/>
          <w:lang w:val="en-GB"/>
        </w:rPr>
        <w:t xml:space="preserve"> the night of 1-2 January</w:t>
      </w:r>
      <w:r>
        <w:rPr>
          <w:rFonts w:ascii="Georgia" w:hAnsi="Georgia"/>
          <w:sz w:val="20"/>
          <w:szCs w:val="22"/>
          <w:lang w:val="en-GB"/>
        </w:rPr>
        <w:t xml:space="preserve"> 2019</w:t>
      </w:r>
      <w:r w:rsidR="006E336C">
        <w:rPr>
          <w:rFonts w:ascii="Georgia" w:hAnsi="Georgia"/>
          <w:sz w:val="20"/>
          <w:szCs w:val="22"/>
          <w:lang w:val="en-GB"/>
        </w:rPr>
        <w:t xml:space="preserve"> north of the Dutch Wadden islands</w:t>
      </w:r>
      <w:r>
        <w:rPr>
          <w:rFonts w:ascii="Georgia" w:hAnsi="Georgia"/>
          <w:sz w:val="20"/>
          <w:szCs w:val="22"/>
          <w:lang w:val="en-GB"/>
        </w:rPr>
        <w:t xml:space="preserve">, which resulted </w:t>
      </w:r>
      <w:r w:rsidR="00245FAD">
        <w:rPr>
          <w:rFonts w:ascii="Georgia" w:hAnsi="Georgia"/>
          <w:sz w:val="20"/>
          <w:szCs w:val="22"/>
          <w:lang w:val="en-GB"/>
        </w:rPr>
        <w:t xml:space="preserve">in </w:t>
      </w:r>
      <w:r>
        <w:rPr>
          <w:rFonts w:ascii="Georgia" w:hAnsi="Georgia"/>
          <w:sz w:val="20"/>
          <w:szCs w:val="22"/>
          <w:lang w:val="en-GB"/>
        </w:rPr>
        <w:t xml:space="preserve">investigations and recommendations (see Annex 2). </w:t>
      </w:r>
    </w:p>
    <w:p w14:paraId="4318B879" w14:textId="7F724BE3" w:rsidR="006821D7" w:rsidRDefault="005C1D9F" w:rsidP="001D2EEA">
      <w:pPr>
        <w:spacing w:after="200" w:line="276" w:lineRule="auto"/>
        <w:rPr>
          <w:rFonts w:ascii="Georgia" w:hAnsi="Georgia"/>
          <w:sz w:val="20"/>
          <w:szCs w:val="20"/>
          <w:lang w:val="en-GB"/>
        </w:rPr>
      </w:pPr>
      <w:r w:rsidRPr="005C1D9F">
        <w:rPr>
          <w:rFonts w:ascii="Georgia" w:hAnsi="Georgia"/>
          <w:sz w:val="20"/>
          <w:szCs w:val="22"/>
          <w:lang w:val="en-GB"/>
        </w:rPr>
        <w:t>During its 28</w:t>
      </w:r>
      <w:r w:rsidRPr="005C1D9F">
        <w:rPr>
          <w:rFonts w:ascii="Georgia" w:hAnsi="Georgia"/>
          <w:sz w:val="20"/>
          <w:szCs w:val="22"/>
          <w:vertAlign w:val="superscript"/>
          <w:lang w:val="en-GB"/>
        </w:rPr>
        <w:t>th</w:t>
      </w:r>
      <w:r w:rsidRPr="005C1D9F">
        <w:rPr>
          <w:rFonts w:ascii="Georgia" w:hAnsi="Georgia"/>
          <w:sz w:val="20"/>
          <w:szCs w:val="22"/>
          <w:lang w:val="en-GB"/>
        </w:rPr>
        <w:t xml:space="preserve"> meeting</w:t>
      </w:r>
      <w:r>
        <w:rPr>
          <w:rFonts w:ascii="Georgia" w:hAnsi="Georgia"/>
          <w:sz w:val="20"/>
          <w:szCs w:val="22"/>
          <w:lang w:val="en-GB"/>
        </w:rPr>
        <w:t xml:space="preserve"> (WSB 28)</w:t>
      </w:r>
      <w:r w:rsidRPr="005C1D9F">
        <w:rPr>
          <w:rFonts w:ascii="Georgia" w:hAnsi="Georgia"/>
          <w:sz w:val="20"/>
          <w:szCs w:val="22"/>
          <w:lang w:val="en-GB"/>
        </w:rPr>
        <w:t xml:space="preserve">, </w:t>
      </w:r>
      <w:r>
        <w:rPr>
          <w:rFonts w:ascii="Georgia" w:hAnsi="Georgia"/>
          <w:sz w:val="20"/>
          <w:szCs w:val="22"/>
          <w:lang w:val="en-GB"/>
        </w:rPr>
        <w:t>the Wadden Sea Board (</w:t>
      </w:r>
      <w:r w:rsidRPr="005C1D9F">
        <w:rPr>
          <w:rFonts w:ascii="Georgia" w:hAnsi="Georgia"/>
          <w:sz w:val="20"/>
          <w:szCs w:val="22"/>
          <w:lang w:val="en-GB"/>
        </w:rPr>
        <w:t>WSB</w:t>
      </w:r>
      <w:r>
        <w:rPr>
          <w:rFonts w:ascii="Georgia" w:hAnsi="Georgia"/>
          <w:sz w:val="20"/>
          <w:szCs w:val="22"/>
          <w:lang w:val="en-GB"/>
        </w:rPr>
        <w:t>)</w:t>
      </w:r>
      <w:r w:rsidRPr="005C1D9F">
        <w:rPr>
          <w:rFonts w:ascii="Georgia" w:hAnsi="Georgia"/>
          <w:sz w:val="20"/>
          <w:szCs w:val="22"/>
          <w:lang w:val="en-GB"/>
        </w:rPr>
        <w:t xml:space="preserve"> concluded that the Netherlands would review the recommendations from former approaches on shipping safety, with the aim to evaluate the potential for a common position of the TWSC on the further process.”</w:t>
      </w:r>
      <w:r>
        <w:rPr>
          <w:rFonts w:ascii="Georgia" w:hAnsi="Georgia"/>
          <w:sz w:val="20"/>
          <w:szCs w:val="22"/>
          <w:lang w:val="en-GB"/>
        </w:rPr>
        <w:t xml:space="preserve"> </w:t>
      </w:r>
      <w:r w:rsidR="00555D70">
        <w:rPr>
          <w:rFonts w:ascii="Georgia" w:hAnsi="Georgia"/>
          <w:sz w:val="20"/>
          <w:szCs w:val="22"/>
          <w:lang w:val="en-GB"/>
        </w:rPr>
        <w:t xml:space="preserve">At WSB 29 </w:t>
      </w:r>
      <w:r w:rsidR="00183500">
        <w:rPr>
          <w:rFonts w:ascii="Georgia" w:hAnsi="Georgia"/>
          <w:sz w:val="20"/>
          <w:szCs w:val="22"/>
          <w:lang w:val="en-GB"/>
        </w:rPr>
        <w:t>o</w:t>
      </w:r>
      <w:r w:rsidR="00183500" w:rsidRPr="00183500">
        <w:rPr>
          <w:rFonts w:ascii="Georgia" w:hAnsi="Georgia"/>
          <w:sz w:val="20"/>
          <w:szCs w:val="22"/>
          <w:lang w:val="en-GB"/>
        </w:rPr>
        <w:t>n 19 June 2019</w:t>
      </w:r>
      <w:r w:rsidR="00183500">
        <w:rPr>
          <w:rFonts w:ascii="Georgia" w:hAnsi="Georgia"/>
          <w:sz w:val="20"/>
          <w:szCs w:val="22"/>
          <w:lang w:val="en-GB"/>
        </w:rPr>
        <w:t xml:space="preserve">, </w:t>
      </w:r>
      <w:r>
        <w:rPr>
          <w:rFonts w:ascii="Georgia" w:hAnsi="Georgia"/>
          <w:sz w:val="20"/>
          <w:szCs w:val="22"/>
          <w:lang w:val="en-GB"/>
        </w:rPr>
        <w:t>the WSB endorsed a Dutch proposal on how to proceed (</w:t>
      </w:r>
      <w:hyperlink r:id="rId9" w:history="1">
        <w:r w:rsidRPr="005C1D9F">
          <w:rPr>
            <w:rStyle w:val="Hyperlink"/>
            <w:rFonts w:ascii="Georgia" w:hAnsi="Georgia"/>
            <w:sz w:val="20"/>
            <w:szCs w:val="22"/>
            <w:lang w:val="en-GB"/>
          </w:rPr>
          <w:t>WSB 29/5.5/1</w:t>
        </w:r>
      </w:hyperlink>
      <w:r>
        <w:rPr>
          <w:rFonts w:ascii="Georgia" w:hAnsi="Georgia"/>
          <w:sz w:val="20"/>
          <w:szCs w:val="22"/>
          <w:lang w:val="en-GB"/>
        </w:rPr>
        <w:t xml:space="preserve">). TG-M </w:t>
      </w:r>
      <w:r w:rsidR="001D2EEA">
        <w:rPr>
          <w:rFonts w:ascii="Georgia" w:hAnsi="Georgia"/>
          <w:sz w:val="20"/>
          <w:szCs w:val="22"/>
          <w:lang w:val="en-GB"/>
        </w:rPr>
        <w:t>resp0nded to this proposal at WSB 30</w:t>
      </w:r>
      <w:r w:rsidR="001D2EEA" w:rsidRPr="001D2EEA">
        <w:rPr>
          <w:rFonts w:ascii="Georgia" w:hAnsi="Georgia"/>
          <w:sz w:val="20"/>
          <w:szCs w:val="20"/>
          <w:lang w:val="en-GB"/>
        </w:rPr>
        <w:t xml:space="preserve"> </w:t>
      </w:r>
      <w:r w:rsidR="001D2EEA">
        <w:rPr>
          <w:rFonts w:ascii="Georgia" w:hAnsi="Georgia"/>
          <w:sz w:val="20"/>
          <w:szCs w:val="20"/>
          <w:lang w:val="en-GB"/>
        </w:rPr>
        <w:t xml:space="preserve">held </w:t>
      </w:r>
      <w:r w:rsidR="001D2EEA" w:rsidRPr="00C1625A">
        <w:rPr>
          <w:rFonts w:ascii="Georgia" w:hAnsi="Georgia"/>
          <w:sz w:val="20"/>
          <w:szCs w:val="20"/>
          <w:lang w:val="en-GB"/>
        </w:rPr>
        <w:t>on 21 November 2019 in Wilhelmshaven, Germany</w:t>
      </w:r>
      <w:r w:rsidR="001D2EEA">
        <w:rPr>
          <w:rFonts w:ascii="Georgia" w:hAnsi="Georgia"/>
          <w:sz w:val="20"/>
          <w:szCs w:val="20"/>
          <w:lang w:val="en-GB"/>
        </w:rPr>
        <w:t xml:space="preserve"> (</w:t>
      </w:r>
      <w:hyperlink r:id="rId10" w:history="1">
        <w:r w:rsidR="001D2EEA" w:rsidRPr="001D2EEA">
          <w:rPr>
            <w:rStyle w:val="Hyperlink"/>
            <w:rFonts w:ascii="Georgia" w:hAnsi="Georgia"/>
            <w:sz w:val="20"/>
            <w:szCs w:val="20"/>
            <w:lang w:val="en-GB"/>
          </w:rPr>
          <w:t>WSB 30/5.5</w:t>
        </w:r>
      </w:hyperlink>
      <w:r w:rsidR="001D2EEA">
        <w:rPr>
          <w:rFonts w:ascii="Georgia" w:hAnsi="Georgia"/>
          <w:sz w:val="20"/>
          <w:szCs w:val="20"/>
          <w:lang w:val="en-GB"/>
        </w:rPr>
        <w:t>) and proposed t</w:t>
      </w:r>
      <w:r w:rsidR="001D2EEA" w:rsidRPr="001D2EEA">
        <w:rPr>
          <w:rFonts w:ascii="Georgia" w:hAnsi="Georgia"/>
          <w:sz w:val="20"/>
          <w:szCs w:val="20"/>
          <w:lang w:val="en-GB"/>
        </w:rPr>
        <w:t>o instruct TG-M to further develop the Dutch proposal on the implementation of the Operational Plan</w:t>
      </w:r>
      <w:r w:rsidR="00CB3ABC">
        <w:rPr>
          <w:rFonts w:ascii="Georgia" w:hAnsi="Georgia"/>
          <w:sz w:val="20"/>
          <w:szCs w:val="20"/>
        </w:rPr>
        <w:t xml:space="preserve"> Awareness and Education</w:t>
      </w:r>
      <w:r w:rsidR="001D2EEA" w:rsidRPr="001D2EEA">
        <w:rPr>
          <w:rFonts w:ascii="Georgia" w:hAnsi="Georgia"/>
          <w:sz w:val="20"/>
          <w:szCs w:val="20"/>
          <w:lang w:val="en-GB"/>
        </w:rPr>
        <w:t>.</w:t>
      </w:r>
      <w:r w:rsidR="001D2EEA">
        <w:rPr>
          <w:rFonts w:ascii="Georgia" w:hAnsi="Georgia"/>
          <w:sz w:val="20"/>
          <w:szCs w:val="20"/>
          <w:lang w:val="en-GB"/>
        </w:rPr>
        <w:t xml:space="preserve"> </w:t>
      </w:r>
    </w:p>
    <w:p w14:paraId="5B7DC71F" w14:textId="02E5E1A4" w:rsidR="00245FAD" w:rsidRDefault="001D2EEA" w:rsidP="001D2EEA">
      <w:pPr>
        <w:spacing w:after="200" w:line="276" w:lineRule="auto"/>
        <w:rPr>
          <w:rFonts w:ascii="Georgia" w:hAnsi="Georgia"/>
          <w:sz w:val="20"/>
          <w:szCs w:val="20"/>
          <w:lang w:val="en-GB"/>
        </w:rPr>
      </w:pPr>
      <w:r>
        <w:rPr>
          <w:rFonts w:ascii="Georgia" w:hAnsi="Georgia"/>
          <w:sz w:val="20"/>
          <w:szCs w:val="20"/>
          <w:lang w:val="en-GB"/>
        </w:rPr>
        <w:t xml:space="preserve">At </w:t>
      </w:r>
      <w:r w:rsidR="006821D7">
        <w:rPr>
          <w:rFonts w:ascii="Georgia" w:hAnsi="Georgia"/>
          <w:sz w:val="20"/>
          <w:szCs w:val="20"/>
          <w:lang w:val="en-GB"/>
        </w:rPr>
        <w:t>WSB 30</w:t>
      </w:r>
      <w:r>
        <w:rPr>
          <w:rFonts w:ascii="Georgia" w:hAnsi="Georgia"/>
          <w:sz w:val="20"/>
          <w:szCs w:val="20"/>
          <w:lang w:val="en-GB"/>
        </w:rPr>
        <w:t xml:space="preserve">, the </w:t>
      </w:r>
      <w:r w:rsidR="005C1D9F">
        <w:rPr>
          <w:rFonts w:ascii="Georgia" w:hAnsi="Georgia"/>
          <w:sz w:val="20"/>
          <w:szCs w:val="22"/>
          <w:lang w:val="en-GB"/>
        </w:rPr>
        <w:t xml:space="preserve">WSB approved the establishment of a round table shipping </w:t>
      </w:r>
      <w:r w:rsidR="005C1D9F" w:rsidRPr="00C1625A">
        <w:rPr>
          <w:rFonts w:ascii="Georgia" w:hAnsi="Georgia"/>
          <w:sz w:val="20"/>
          <w:szCs w:val="20"/>
          <w:lang w:val="en-GB"/>
        </w:rPr>
        <w:t xml:space="preserve">led by the </w:t>
      </w:r>
      <w:r w:rsidR="005C1D9F">
        <w:rPr>
          <w:rFonts w:ascii="Georgia" w:hAnsi="Georgia"/>
          <w:sz w:val="20"/>
          <w:szCs w:val="20"/>
          <w:lang w:val="en-GB"/>
        </w:rPr>
        <w:t>Wadden Sea Forum (WS</w:t>
      </w:r>
      <w:r w:rsidR="005C1D9F" w:rsidRPr="00C1625A">
        <w:rPr>
          <w:rFonts w:ascii="Georgia" w:hAnsi="Georgia"/>
          <w:sz w:val="20"/>
          <w:szCs w:val="20"/>
          <w:lang w:val="en-GB"/>
        </w:rPr>
        <w:t>F</w:t>
      </w:r>
      <w:r w:rsidR="005C1D9F">
        <w:rPr>
          <w:rFonts w:ascii="Georgia" w:hAnsi="Georgia"/>
          <w:sz w:val="20"/>
          <w:szCs w:val="20"/>
          <w:lang w:val="en-GB"/>
        </w:rPr>
        <w:t>)</w:t>
      </w:r>
      <w:r w:rsidR="005C1D9F" w:rsidRPr="00C1625A">
        <w:rPr>
          <w:rFonts w:ascii="Georgia" w:hAnsi="Georgia"/>
          <w:sz w:val="20"/>
          <w:szCs w:val="20"/>
          <w:lang w:val="en-GB"/>
        </w:rPr>
        <w:t xml:space="preserve"> with the support of the CWSS and in collaboration to TG-M</w:t>
      </w:r>
      <w:r w:rsidR="006821D7">
        <w:rPr>
          <w:rFonts w:ascii="Georgia" w:hAnsi="Georgia"/>
          <w:sz w:val="20"/>
          <w:szCs w:val="22"/>
          <w:lang w:val="en-GB"/>
        </w:rPr>
        <w:t>.</w:t>
      </w:r>
      <w:r w:rsidR="005C1D9F" w:rsidRPr="00C1625A">
        <w:rPr>
          <w:rFonts w:ascii="Georgia" w:hAnsi="Georgia"/>
          <w:sz w:val="20"/>
          <w:szCs w:val="20"/>
          <w:lang w:val="en-GB"/>
        </w:rPr>
        <w:t xml:space="preserve"> </w:t>
      </w:r>
    </w:p>
    <w:p w14:paraId="635EFDD1" w14:textId="4C6821B4" w:rsidR="006821D7" w:rsidRPr="006821D7" w:rsidRDefault="006821D7" w:rsidP="006821D7">
      <w:pPr>
        <w:spacing w:after="200" w:line="276" w:lineRule="auto"/>
        <w:rPr>
          <w:rFonts w:ascii="Georgia" w:hAnsi="Georgia"/>
          <w:i/>
          <w:iCs/>
          <w:sz w:val="20"/>
          <w:szCs w:val="20"/>
          <w:lang w:val="en-GB"/>
        </w:rPr>
      </w:pPr>
      <w:r>
        <w:rPr>
          <w:rFonts w:ascii="Georgia" w:hAnsi="Georgia"/>
          <w:sz w:val="20"/>
          <w:szCs w:val="20"/>
          <w:lang w:val="en-GB"/>
        </w:rPr>
        <w:t>In its progress report to WSB 31</w:t>
      </w:r>
      <w:r w:rsidRPr="006821D7">
        <w:t xml:space="preserve"> </w:t>
      </w:r>
      <w:r>
        <w:t>(</w:t>
      </w:r>
      <w:hyperlink r:id="rId11" w:history="1">
        <w:r w:rsidRPr="006821D7">
          <w:rPr>
            <w:rStyle w:val="Hyperlink"/>
            <w:rFonts w:ascii="Georgia" w:hAnsi="Georgia"/>
            <w:sz w:val="20"/>
            <w:szCs w:val="20"/>
            <w:lang w:val="en-GB"/>
          </w:rPr>
          <w:t>WSB 31/5.2/1</w:t>
        </w:r>
      </w:hyperlink>
      <w:r>
        <w:rPr>
          <w:rFonts w:ascii="Georgia" w:hAnsi="Georgia"/>
          <w:sz w:val="20"/>
          <w:szCs w:val="20"/>
          <w:lang w:val="en-GB"/>
        </w:rPr>
        <w:t xml:space="preserve">), </w:t>
      </w:r>
      <w:r w:rsidRPr="006821D7">
        <w:rPr>
          <w:rFonts w:ascii="Georgia" w:hAnsi="Georgia"/>
          <w:i/>
          <w:iCs/>
          <w:sz w:val="20"/>
          <w:szCs w:val="20"/>
          <w:lang w:val="en-GB"/>
        </w:rPr>
        <w:t>TG-M welcomed WSF to taking up two additional items in the round table approach:</w:t>
      </w:r>
    </w:p>
    <w:p w14:paraId="4E3C288C" w14:textId="3D7785D7" w:rsidR="006821D7" w:rsidRPr="006821D7" w:rsidRDefault="006821D7" w:rsidP="006821D7">
      <w:pPr>
        <w:spacing w:after="200" w:line="276" w:lineRule="auto"/>
        <w:rPr>
          <w:rFonts w:ascii="Georgia" w:hAnsi="Georgia"/>
          <w:i/>
          <w:iCs/>
          <w:sz w:val="20"/>
          <w:szCs w:val="20"/>
          <w:lang w:val="en-GB"/>
        </w:rPr>
      </w:pPr>
      <w:r w:rsidRPr="006821D7">
        <w:rPr>
          <w:rFonts w:ascii="Georgia" w:hAnsi="Georgia"/>
          <w:i/>
          <w:iCs/>
          <w:sz w:val="20"/>
          <w:szCs w:val="20"/>
          <w:lang w:val="en-GB"/>
        </w:rPr>
        <w:t>1) A proposal from the Dutch delegation regarding the implementation of the “Operational Plan” (Annex 5, Tønder Declaration)(</w:t>
      </w:r>
      <w:hyperlink r:id="rId12" w:history="1">
        <w:r w:rsidRPr="00C1625A">
          <w:rPr>
            <w:rStyle w:val="Hyperlink"/>
            <w:rFonts w:ascii="Georgia" w:hAnsi="Georgia" w:cstheme="minorHAnsi"/>
            <w:color w:val="0563C1"/>
            <w:sz w:val="20"/>
            <w:szCs w:val="20"/>
          </w:rPr>
          <w:t>WSB 30/5.</w:t>
        </w:r>
        <w:r>
          <w:rPr>
            <w:rStyle w:val="Hyperlink"/>
            <w:rFonts w:ascii="Georgia" w:hAnsi="Georgia" w:cstheme="minorHAnsi"/>
            <w:color w:val="0563C1"/>
            <w:sz w:val="20"/>
            <w:szCs w:val="20"/>
          </w:rPr>
          <w:t>5</w:t>
        </w:r>
        <w:r w:rsidRPr="00C1625A">
          <w:rPr>
            <w:rStyle w:val="Hyperlink"/>
            <w:rFonts w:ascii="Georgia" w:hAnsi="Georgia" w:cstheme="minorHAnsi"/>
            <w:color w:val="0563C1"/>
            <w:sz w:val="20"/>
            <w:szCs w:val="20"/>
          </w:rPr>
          <w:t xml:space="preserve"> TG-M on Dutch proposal</w:t>
        </w:r>
      </w:hyperlink>
      <w:r w:rsidRPr="006821D7">
        <w:rPr>
          <w:rFonts w:ascii="Georgia" w:hAnsi="Georgia"/>
          <w:i/>
          <w:iCs/>
          <w:sz w:val="20"/>
          <w:szCs w:val="20"/>
          <w:lang w:val="en-GB"/>
        </w:rPr>
        <w:t xml:space="preserve">) </w:t>
      </w:r>
    </w:p>
    <w:p w14:paraId="74460661" w14:textId="2AA07814" w:rsidR="006821D7" w:rsidRPr="006821D7" w:rsidRDefault="006821D7" w:rsidP="006821D7">
      <w:pPr>
        <w:spacing w:after="200" w:line="276" w:lineRule="auto"/>
        <w:rPr>
          <w:rFonts w:ascii="Georgia" w:hAnsi="Georgia"/>
          <w:i/>
          <w:iCs/>
          <w:sz w:val="20"/>
          <w:szCs w:val="20"/>
          <w:lang w:val="en-GB"/>
        </w:rPr>
      </w:pPr>
      <w:r w:rsidRPr="006821D7">
        <w:rPr>
          <w:rFonts w:ascii="Georgia" w:hAnsi="Georgia"/>
          <w:i/>
          <w:iCs/>
          <w:sz w:val="20"/>
          <w:szCs w:val="20"/>
          <w:lang w:val="en-GB"/>
        </w:rPr>
        <w:t xml:space="preserve">2) Concerns of the Advisory Board of the National Park Lower Saxony as addressed to the Ministry of Environment, Energy, Construction and Climate Protection Lower Saxony, and the corresponding letter of the Ministry to Prof Dr Karin Lochte, chair of the TWSC. The Ministry of Environment, Energy, Construction and Climate Protection Lower Saxony has been informed </w:t>
      </w:r>
      <w:r w:rsidR="00CB3ABC" w:rsidRPr="00CB3ABC">
        <w:rPr>
          <w:rFonts w:ascii="Georgia" w:hAnsi="Georgia"/>
          <w:sz w:val="20"/>
          <w:szCs w:val="20"/>
          <w:lang w:val="en-GB"/>
        </w:rPr>
        <w:t>[on next steps]</w:t>
      </w:r>
      <w:r w:rsidR="00CB3ABC">
        <w:rPr>
          <w:rFonts w:ascii="Georgia" w:hAnsi="Georgia"/>
          <w:i/>
          <w:iCs/>
          <w:sz w:val="20"/>
          <w:szCs w:val="20"/>
          <w:lang w:val="en-GB"/>
        </w:rPr>
        <w:t xml:space="preserve"> </w:t>
      </w:r>
      <w:r w:rsidRPr="006821D7">
        <w:rPr>
          <w:rFonts w:ascii="Georgia" w:hAnsi="Georgia"/>
          <w:i/>
          <w:iCs/>
          <w:sz w:val="20"/>
          <w:szCs w:val="20"/>
          <w:lang w:val="en-GB"/>
        </w:rPr>
        <w:t>accordingly by means of a letter by Prof. Lochte with support from CWSS.</w:t>
      </w:r>
    </w:p>
    <w:p w14:paraId="135AAABC" w14:textId="4EAE2C4B" w:rsidR="006E336C" w:rsidRDefault="005C1D9F" w:rsidP="00CB3ABC">
      <w:pPr>
        <w:tabs>
          <w:tab w:val="left" w:pos="720"/>
          <w:tab w:val="center" w:pos="4703"/>
          <w:tab w:val="right" w:pos="9406"/>
        </w:tabs>
        <w:spacing w:after="200" w:line="276" w:lineRule="auto"/>
        <w:rPr>
          <w:rFonts w:ascii="Georgia" w:hAnsi="Georgia"/>
          <w:sz w:val="20"/>
          <w:szCs w:val="22"/>
          <w:lang w:val="en-GB"/>
        </w:rPr>
      </w:pPr>
      <w:r>
        <w:rPr>
          <w:rFonts w:ascii="Georgia" w:hAnsi="Georgia"/>
          <w:sz w:val="20"/>
          <w:szCs w:val="20"/>
          <w:lang w:val="en-GB"/>
        </w:rPr>
        <w:t xml:space="preserve">After delays due to the COVID-19 pandemic, the round table was planned </w:t>
      </w:r>
      <w:r w:rsidR="005618BB">
        <w:rPr>
          <w:rFonts w:ascii="Georgia" w:hAnsi="Georgia"/>
          <w:sz w:val="20"/>
          <w:szCs w:val="20"/>
          <w:lang w:val="en-GB"/>
        </w:rPr>
        <w:t>b</w:t>
      </w:r>
      <w:r w:rsidR="006821D7">
        <w:rPr>
          <w:rFonts w:ascii="Georgia" w:hAnsi="Georgia"/>
          <w:sz w:val="20"/>
          <w:szCs w:val="20"/>
          <w:lang w:val="en-GB"/>
        </w:rPr>
        <w:t xml:space="preserve">y WSF </w:t>
      </w:r>
      <w:r>
        <w:rPr>
          <w:rFonts w:ascii="Georgia" w:hAnsi="Georgia"/>
          <w:sz w:val="20"/>
          <w:szCs w:val="20"/>
          <w:lang w:val="en-GB"/>
        </w:rPr>
        <w:t>as online meeting for April 2021</w:t>
      </w:r>
      <w:r w:rsidR="007944D6" w:rsidRPr="007944D6">
        <w:t xml:space="preserve"> </w:t>
      </w:r>
      <w:r w:rsidR="007944D6" w:rsidRPr="007944D6">
        <w:rPr>
          <w:rFonts w:ascii="Georgia" w:hAnsi="Georgia"/>
          <w:sz w:val="20"/>
          <w:szCs w:val="20"/>
          <w:lang w:val="en-GB"/>
        </w:rPr>
        <w:t xml:space="preserve">based on an inventory and assessment study on potential participants conducted by the WSF and financed by the </w:t>
      </w:r>
      <w:r w:rsidR="007944D6">
        <w:rPr>
          <w:rFonts w:ascii="Georgia" w:hAnsi="Georgia"/>
          <w:sz w:val="20"/>
          <w:szCs w:val="20"/>
          <w:lang w:val="en-GB"/>
        </w:rPr>
        <w:t>Wadden Sea National Park Authority Lower Saxony</w:t>
      </w:r>
      <w:r>
        <w:rPr>
          <w:rFonts w:ascii="Georgia" w:hAnsi="Georgia"/>
          <w:sz w:val="20"/>
          <w:szCs w:val="20"/>
          <w:lang w:val="en-GB"/>
        </w:rPr>
        <w:t>, but had to be postponed d</w:t>
      </w:r>
      <w:r w:rsidR="006E336C">
        <w:rPr>
          <w:rFonts w:ascii="Georgia" w:hAnsi="Georgia"/>
          <w:sz w:val="20"/>
          <w:szCs w:val="20"/>
          <w:lang w:val="en-GB"/>
        </w:rPr>
        <w:t>ue to a</w:t>
      </w:r>
      <w:r w:rsidR="0079021A">
        <w:rPr>
          <w:rFonts w:ascii="Georgia" w:hAnsi="Georgia"/>
          <w:sz w:val="20"/>
          <w:szCs w:val="20"/>
          <w:lang w:val="en-GB"/>
        </w:rPr>
        <w:t xml:space="preserve">n unexpected </w:t>
      </w:r>
      <w:r w:rsidR="006E336C">
        <w:rPr>
          <w:rFonts w:ascii="Georgia" w:hAnsi="Georgia"/>
          <w:sz w:val="20"/>
          <w:szCs w:val="20"/>
          <w:lang w:val="en-GB"/>
        </w:rPr>
        <w:t xml:space="preserve">low number of participants. The WSF </w:t>
      </w:r>
      <w:r w:rsidR="001D2EEA">
        <w:rPr>
          <w:rFonts w:ascii="Georgia" w:hAnsi="Georgia"/>
          <w:sz w:val="20"/>
          <w:szCs w:val="20"/>
          <w:lang w:val="en-GB"/>
        </w:rPr>
        <w:t xml:space="preserve">informed </w:t>
      </w:r>
      <w:r w:rsidR="0079021A">
        <w:rPr>
          <w:rFonts w:ascii="Georgia" w:hAnsi="Georgia"/>
          <w:sz w:val="20"/>
          <w:szCs w:val="20"/>
          <w:lang w:val="en-GB"/>
        </w:rPr>
        <w:t xml:space="preserve">the WSB </w:t>
      </w:r>
      <w:r w:rsidR="001D2EEA">
        <w:rPr>
          <w:rFonts w:ascii="Georgia" w:hAnsi="Georgia"/>
          <w:sz w:val="20"/>
          <w:szCs w:val="20"/>
          <w:lang w:val="en-GB"/>
        </w:rPr>
        <w:t>on</w:t>
      </w:r>
      <w:r w:rsidR="006E336C" w:rsidRPr="00245FAD">
        <w:rPr>
          <w:rFonts w:ascii="Georgia" w:hAnsi="Georgia"/>
          <w:sz w:val="20"/>
          <w:szCs w:val="20"/>
          <w:lang w:val="en-GB"/>
        </w:rPr>
        <w:t xml:space="preserve"> a new process in order to </w:t>
      </w:r>
      <w:r w:rsidR="00CB3ABC" w:rsidRPr="00CB3ABC">
        <w:rPr>
          <w:rFonts w:ascii="Georgia" w:hAnsi="Georgia"/>
          <w:sz w:val="20"/>
          <w:szCs w:val="20"/>
          <w:lang w:val="en-GB"/>
        </w:rPr>
        <w:t>realis</w:t>
      </w:r>
      <w:r w:rsidR="00CB3ABC">
        <w:rPr>
          <w:rFonts w:ascii="Georgia" w:hAnsi="Georgia"/>
          <w:sz w:val="20"/>
          <w:szCs w:val="20"/>
          <w:lang w:val="en-GB"/>
        </w:rPr>
        <w:t>e</w:t>
      </w:r>
      <w:r w:rsidR="00CB3ABC" w:rsidRPr="00CB3ABC">
        <w:rPr>
          <w:rFonts w:ascii="Georgia" w:hAnsi="Georgia"/>
          <w:sz w:val="20"/>
          <w:szCs w:val="20"/>
          <w:lang w:val="en-GB"/>
        </w:rPr>
        <w:t xml:space="preserve"> a </w:t>
      </w:r>
      <w:r w:rsidR="00EF76DC">
        <w:rPr>
          <w:rFonts w:ascii="Georgia" w:hAnsi="Georgia"/>
          <w:sz w:val="20"/>
          <w:szCs w:val="20"/>
          <w:lang w:val="en-GB"/>
        </w:rPr>
        <w:t xml:space="preserve">WSF </w:t>
      </w:r>
      <w:r w:rsidR="00CB3ABC" w:rsidRPr="00CB3ABC">
        <w:rPr>
          <w:rFonts w:ascii="Georgia" w:hAnsi="Georgia"/>
          <w:sz w:val="20"/>
          <w:szCs w:val="20"/>
          <w:lang w:val="en-GB"/>
        </w:rPr>
        <w:t xml:space="preserve">“Green Coastal Deal” </w:t>
      </w:r>
      <w:r w:rsidR="00EF76DC">
        <w:rPr>
          <w:rFonts w:ascii="Georgia" w:hAnsi="Georgia"/>
          <w:sz w:val="20"/>
          <w:szCs w:val="20"/>
          <w:lang w:val="en-GB"/>
        </w:rPr>
        <w:t xml:space="preserve">for the Wadden Sea Region </w:t>
      </w:r>
      <w:r w:rsidR="0079021A">
        <w:rPr>
          <w:rFonts w:ascii="Georgia" w:hAnsi="Georgia"/>
          <w:sz w:val="20"/>
          <w:szCs w:val="20"/>
          <w:lang w:val="en-GB"/>
        </w:rPr>
        <w:t>by means of Regional Round</w:t>
      </w:r>
      <w:r w:rsidR="0079021A" w:rsidRPr="00245FAD">
        <w:rPr>
          <w:rFonts w:ascii="Georgia" w:hAnsi="Georgia"/>
          <w:sz w:val="20"/>
          <w:szCs w:val="20"/>
          <w:lang w:val="en-GB"/>
        </w:rPr>
        <w:t xml:space="preserve"> Tables (RRT) </w:t>
      </w:r>
      <w:r w:rsidR="0079021A">
        <w:rPr>
          <w:rFonts w:ascii="Georgia" w:hAnsi="Georgia"/>
          <w:sz w:val="20"/>
          <w:szCs w:val="20"/>
          <w:lang w:val="en-GB"/>
        </w:rPr>
        <w:t>(</w:t>
      </w:r>
      <w:hyperlink r:id="rId13" w:history="1">
        <w:r w:rsidR="0079021A" w:rsidRPr="00245FAD">
          <w:rPr>
            <w:rStyle w:val="Hyperlink"/>
            <w:rFonts w:ascii="Georgia" w:hAnsi="Georgia"/>
            <w:sz w:val="20"/>
            <w:szCs w:val="20"/>
            <w:lang w:val="en-GB"/>
          </w:rPr>
          <w:t>WSB 33/7/1</w:t>
        </w:r>
      </w:hyperlink>
      <w:r w:rsidR="0079021A">
        <w:rPr>
          <w:rFonts w:ascii="Georgia" w:hAnsi="Georgia"/>
          <w:sz w:val="20"/>
          <w:szCs w:val="20"/>
          <w:lang w:val="en-GB"/>
        </w:rPr>
        <w:t>)</w:t>
      </w:r>
      <w:r w:rsidR="00CB3ABC">
        <w:rPr>
          <w:rFonts w:ascii="Georgia" w:hAnsi="Georgia"/>
          <w:sz w:val="20"/>
          <w:szCs w:val="20"/>
          <w:lang w:val="en-GB"/>
        </w:rPr>
        <w:t xml:space="preserve">, </w:t>
      </w:r>
      <w:r w:rsidR="0079021A">
        <w:rPr>
          <w:rFonts w:ascii="Georgia" w:hAnsi="Georgia"/>
          <w:sz w:val="20"/>
          <w:szCs w:val="20"/>
          <w:lang w:val="en-GB"/>
        </w:rPr>
        <w:t xml:space="preserve">which would also be instrumental with respect to a </w:t>
      </w:r>
      <w:r w:rsidR="006E336C" w:rsidRPr="00245FAD">
        <w:rPr>
          <w:rFonts w:ascii="Georgia" w:hAnsi="Georgia"/>
          <w:sz w:val="20"/>
          <w:szCs w:val="20"/>
          <w:lang w:val="en-GB"/>
        </w:rPr>
        <w:t>new approach for a Round Table Shipping</w:t>
      </w:r>
      <w:r w:rsidR="006E336C">
        <w:rPr>
          <w:rFonts w:ascii="Georgia" w:hAnsi="Georgia"/>
          <w:sz w:val="20"/>
          <w:szCs w:val="20"/>
          <w:lang w:val="en-GB"/>
        </w:rPr>
        <w:t xml:space="preserve"> </w:t>
      </w:r>
    </w:p>
    <w:p w14:paraId="3A5B486C" w14:textId="03382F7D" w:rsidR="006E336C" w:rsidRDefault="00B5208C" w:rsidP="00245FAD">
      <w:pPr>
        <w:spacing w:after="200" w:line="276" w:lineRule="auto"/>
        <w:rPr>
          <w:rFonts w:ascii="Georgia" w:hAnsi="Georgia"/>
          <w:sz w:val="20"/>
          <w:szCs w:val="22"/>
          <w:lang w:val="en-GB"/>
        </w:rPr>
      </w:pPr>
      <w:r w:rsidRPr="00B5208C">
        <w:rPr>
          <w:rFonts w:ascii="Georgia" w:hAnsi="Georgia"/>
          <w:sz w:val="20"/>
          <w:szCs w:val="20"/>
          <w:lang w:val="en-GB"/>
        </w:rPr>
        <w:t>As key topic</w:t>
      </w:r>
      <w:r w:rsidR="00BB1A1A">
        <w:rPr>
          <w:rFonts w:ascii="Georgia" w:hAnsi="Georgia"/>
          <w:sz w:val="20"/>
          <w:szCs w:val="20"/>
          <w:lang w:val="en-GB"/>
        </w:rPr>
        <w:t>,</w:t>
      </w:r>
      <w:r w:rsidRPr="00B5208C">
        <w:rPr>
          <w:rFonts w:ascii="Georgia" w:hAnsi="Georgia"/>
          <w:sz w:val="20"/>
          <w:szCs w:val="20"/>
          <w:lang w:val="en-GB"/>
        </w:rPr>
        <w:t xml:space="preserve"> </w:t>
      </w:r>
      <w:r w:rsidR="00BB1A1A" w:rsidRPr="00B5208C">
        <w:rPr>
          <w:rFonts w:ascii="Georgia" w:hAnsi="Georgia"/>
          <w:sz w:val="20"/>
          <w:szCs w:val="20"/>
          <w:lang w:val="en-GB"/>
        </w:rPr>
        <w:t xml:space="preserve">shipping is also tackled within the development of the </w:t>
      </w:r>
      <w:r w:rsidR="00BB1A1A">
        <w:rPr>
          <w:rFonts w:ascii="Georgia" w:hAnsi="Georgia"/>
          <w:sz w:val="20"/>
          <w:szCs w:val="20"/>
          <w:lang w:val="en-GB"/>
        </w:rPr>
        <w:t>s</w:t>
      </w:r>
      <w:r w:rsidRPr="00B5208C">
        <w:rPr>
          <w:rFonts w:ascii="Georgia" w:hAnsi="Georgia"/>
          <w:sz w:val="20"/>
          <w:szCs w:val="20"/>
          <w:lang w:val="en-GB"/>
        </w:rPr>
        <w:t xml:space="preserve">ingle </w:t>
      </w:r>
      <w:r w:rsidR="00BB1A1A">
        <w:rPr>
          <w:rFonts w:ascii="Georgia" w:hAnsi="Georgia"/>
          <w:sz w:val="20"/>
          <w:szCs w:val="20"/>
          <w:lang w:val="en-GB"/>
        </w:rPr>
        <w:t>i</w:t>
      </w:r>
      <w:r w:rsidRPr="00B5208C">
        <w:rPr>
          <w:rFonts w:ascii="Georgia" w:hAnsi="Georgia"/>
          <w:sz w:val="20"/>
          <w:szCs w:val="20"/>
          <w:lang w:val="en-GB"/>
        </w:rPr>
        <w:t xml:space="preserve">ntegrated </w:t>
      </w:r>
      <w:r w:rsidR="00BB1A1A">
        <w:rPr>
          <w:rFonts w:ascii="Georgia" w:hAnsi="Georgia"/>
          <w:sz w:val="20"/>
          <w:szCs w:val="20"/>
          <w:lang w:val="en-GB"/>
        </w:rPr>
        <w:t>m</w:t>
      </w:r>
      <w:r w:rsidRPr="00B5208C">
        <w:rPr>
          <w:rFonts w:ascii="Georgia" w:hAnsi="Georgia"/>
          <w:sz w:val="20"/>
          <w:szCs w:val="20"/>
          <w:lang w:val="en-GB"/>
        </w:rPr>
        <w:t xml:space="preserve">anagement </w:t>
      </w:r>
      <w:r w:rsidR="00BB1A1A">
        <w:rPr>
          <w:rFonts w:ascii="Georgia" w:hAnsi="Georgia"/>
          <w:sz w:val="20"/>
          <w:szCs w:val="20"/>
          <w:lang w:val="en-GB"/>
        </w:rPr>
        <w:t>p</w:t>
      </w:r>
      <w:r w:rsidRPr="00B5208C">
        <w:rPr>
          <w:rFonts w:ascii="Georgia" w:hAnsi="Georgia"/>
          <w:sz w:val="20"/>
          <w:szCs w:val="20"/>
          <w:lang w:val="en-GB"/>
        </w:rPr>
        <w:t xml:space="preserve">lan </w:t>
      </w:r>
      <w:r w:rsidR="00BB1A1A" w:rsidRPr="00B5208C">
        <w:rPr>
          <w:rFonts w:ascii="Georgia" w:hAnsi="Georgia"/>
          <w:sz w:val="20"/>
          <w:szCs w:val="20"/>
          <w:lang w:val="en-GB"/>
        </w:rPr>
        <w:t>for the World Heritage property</w:t>
      </w:r>
      <w:r w:rsidR="00BB1A1A">
        <w:rPr>
          <w:rFonts w:ascii="Georgia" w:hAnsi="Georgia"/>
          <w:sz w:val="20"/>
          <w:szCs w:val="20"/>
          <w:lang w:val="en-GB"/>
        </w:rPr>
        <w:t xml:space="preserve"> </w:t>
      </w:r>
      <w:r w:rsidRPr="00B5208C">
        <w:rPr>
          <w:rFonts w:ascii="Georgia" w:hAnsi="Georgia"/>
          <w:sz w:val="20"/>
          <w:szCs w:val="20"/>
          <w:lang w:val="en-GB"/>
        </w:rPr>
        <w:t xml:space="preserve">(SIMP) </w:t>
      </w:r>
      <w:r>
        <w:rPr>
          <w:rFonts w:ascii="Georgia" w:hAnsi="Georgia"/>
          <w:sz w:val="20"/>
          <w:szCs w:val="20"/>
          <w:lang w:val="en-GB"/>
        </w:rPr>
        <w:t>(Figure</w:t>
      </w:r>
      <w:r w:rsidR="000C2FE2">
        <w:rPr>
          <w:rFonts w:ascii="Georgia" w:hAnsi="Georgia"/>
          <w:sz w:val="20"/>
          <w:szCs w:val="20"/>
          <w:lang w:val="en-GB"/>
        </w:rPr>
        <w:t>s</w:t>
      </w:r>
      <w:r>
        <w:rPr>
          <w:rFonts w:ascii="Georgia" w:hAnsi="Georgia"/>
          <w:sz w:val="20"/>
          <w:szCs w:val="20"/>
          <w:lang w:val="en-GB"/>
        </w:rPr>
        <w:t xml:space="preserve"> 1</w:t>
      </w:r>
      <w:r w:rsidR="000C2FE2">
        <w:rPr>
          <w:rFonts w:ascii="Georgia" w:hAnsi="Georgia"/>
          <w:sz w:val="20"/>
          <w:szCs w:val="20"/>
          <w:lang w:val="en-GB"/>
        </w:rPr>
        <w:t>,2</w:t>
      </w:r>
      <w:r>
        <w:rPr>
          <w:rFonts w:ascii="Georgia" w:hAnsi="Georgia"/>
          <w:sz w:val="20"/>
          <w:szCs w:val="20"/>
          <w:lang w:val="en-GB"/>
        </w:rPr>
        <w:t>)</w:t>
      </w:r>
      <w:r w:rsidRPr="00B5208C">
        <w:rPr>
          <w:rFonts w:ascii="Georgia" w:hAnsi="Georgia"/>
          <w:sz w:val="20"/>
          <w:szCs w:val="20"/>
          <w:lang w:val="en-GB"/>
        </w:rPr>
        <w:t>.</w:t>
      </w:r>
      <w:r w:rsidR="00BB1A1A" w:rsidRPr="00BB1A1A">
        <w:rPr>
          <w:rFonts w:ascii="Georgia" w:hAnsi="Georgia"/>
          <w:sz w:val="20"/>
          <w:szCs w:val="22"/>
          <w:lang w:val="en-GB"/>
        </w:rPr>
        <w:t xml:space="preserve"> </w:t>
      </w:r>
      <w:r w:rsidR="00BB1A1A" w:rsidRPr="00245FAD">
        <w:rPr>
          <w:rFonts w:ascii="Georgia" w:hAnsi="Georgia"/>
          <w:sz w:val="20"/>
          <w:szCs w:val="22"/>
          <w:lang w:val="en-GB"/>
        </w:rPr>
        <w:t>On-going work on this topic is supported by a consultant, including PSSA Operational Plans implementation assessment, potential conflicts of shipping with the 10 OUV key values and potential next activities. These efforts are conducted in line with the development of the QSR thematic report shipping</w:t>
      </w:r>
      <w:r w:rsidR="00BB1A1A">
        <w:rPr>
          <w:rFonts w:ascii="Georgia" w:hAnsi="Georgia"/>
          <w:sz w:val="20"/>
          <w:szCs w:val="22"/>
          <w:lang w:val="en-GB"/>
        </w:rPr>
        <w:t>.</w:t>
      </w:r>
    </w:p>
    <w:p w14:paraId="030DE586" w14:textId="77777777" w:rsidR="00BB1A1A" w:rsidRDefault="00BB1A1A" w:rsidP="00BB1A1A">
      <w:pPr>
        <w:pStyle w:val="Header"/>
        <w:spacing w:after="200" w:line="276" w:lineRule="auto"/>
        <w:rPr>
          <w:rFonts w:ascii="Georgia" w:hAnsi="Georgia"/>
          <w:sz w:val="20"/>
          <w:szCs w:val="22"/>
          <w:lang w:val="en-GB" w:eastAsia="de-DE"/>
        </w:rPr>
      </w:pPr>
    </w:p>
    <w:p w14:paraId="472AE91F" w14:textId="77777777" w:rsidR="00BB1A1A" w:rsidRPr="000B6138" w:rsidRDefault="00BB1A1A" w:rsidP="00BB1A1A">
      <w:pPr>
        <w:spacing w:after="200" w:line="276" w:lineRule="auto"/>
        <w:rPr>
          <w:rFonts w:ascii="Georgia" w:hAnsi="Georgia"/>
          <w:sz w:val="20"/>
          <w:szCs w:val="22"/>
          <w:highlight w:val="yellow"/>
          <w:lang w:val="en-GB"/>
        </w:rPr>
      </w:pPr>
    </w:p>
    <w:p w14:paraId="543E20E1" w14:textId="77777777" w:rsidR="00BB1A1A" w:rsidRDefault="00BB1A1A" w:rsidP="00EF76DC">
      <w:pPr>
        <w:spacing w:after="200" w:line="276" w:lineRule="auto"/>
        <w:jc w:val="center"/>
        <w:rPr>
          <w:rFonts w:ascii="Georgia" w:hAnsi="Georgia"/>
          <w:sz w:val="20"/>
          <w:szCs w:val="22"/>
          <w:lang w:val="en-GB"/>
        </w:rPr>
      </w:pPr>
      <w:r>
        <w:rPr>
          <w:rFonts w:ascii="Georgia" w:hAnsi="Georgia"/>
          <w:noProof/>
          <w:sz w:val="20"/>
          <w:szCs w:val="22"/>
          <w:lang w:val="da-DK" w:eastAsia="da-DK"/>
        </w:rPr>
        <w:lastRenderedPageBreak/>
        <w:drawing>
          <wp:inline distT="0" distB="0" distL="0" distR="0" wp14:anchorId="4A4AC649" wp14:editId="13D80532">
            <wp:extent cx="4986669" cy="3167657"/>
            <wp:effectExtent l="0" t="0" r="4445"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1955" cy="3183719"/>
                    </a:xfrm>
                    <a:prstGeom prst="rect">
                      <a:avLst/>
                    </a:prstGeom>
                    <a:noFill/>
                  </pic:spPr>
                </pic:pic>
              </a:graphicData>
            </a:graphic>
          </wp:inline>
        </w:drawing>
      </w:r>
    </w:p>
    <w:p w14:paraId="6E8047AE" w14:textId="37727C99" w:rsidR="00BB1A1A" w:rsidRDefault="00BB1A1A" w:rsidP="00BB1A1A">
      <w:pPr>
        <w:pStyle w:val="6captions"/>
        <w:rPr>
          <w:lang w:val="en-GB"/>
        </w:rPr>
      </w:pPr>
      <w:r>
        <w:rPr>
          <w:lang w:val="en-GB"/>
        </w:rPr>
        <w:t>Figure</w:t>
      </w:r>
      <w:r w:rsidR="000C2FE2">
        <w:rPr>
          <w:lang w:val="en-GB"/>
        </w:rPr>
        <w:t xml:space="preserve"> 1</w:t>
      </w:r>
      <w:r>
        <w:rPr>
          <w:lang w:val="en-GB"/>
        </w:rPr>
        <w:t>: Schematic overview on recent shipping activities related to the single integrated management plan (SIMP) in the Trilateral Wadden Sea Cooperation.</w:t>
      </w:r>
    </w:p>
    <w:p w14:paraId="31CF9182" w14:textId="20917D7E" w:rsidR="00BB1A1A" w:rsidRDefault="00BB1A1A" w:rsidP="00245FAD">
      <w:pPr>
        <w:spacing w:after="200" w:line="276" w:lineRule="auto"/>
        <w:rPr>
          <w:rFonts w:ascii="Georgia" w:hAnsi="Georgia"/>
          <w:sz w:val="20"/>
          <w:szCs w:val="20"/>
          <w:lang w:val="en-GB"/>
        </w:rPr>
      </w:pPr>
    </w:p>
    <w:p w14:paraId="08881C60" w14:textId="68B53AEE" w:rsidR="000C2FE2" w:rsidRDefault="000C2FE2" w:rsidP="00245FAD">
      <w:pPr>
        <w:spacing w:after="200" w:line="276" w:lineRule="auto"/>
        <w:rPr>
          <w:rFonts w:ascii="Georgia" w:hAnsi="Georgia"/>
          <w:sz w:val="20"/>
          <w:szCs w:val="20"/>
          <w:lang w:val="en-GB"/>
        </w:rPr>
      </w:pPr>
    </w:p>
    <w:p w14:paraId="0BA2B52D" w14:textId="333F4274" w:rsidR="000C2FE2" w:rsidRDefault="000C2FE2" w:rsidP="000C2FE2">
      <w:pPr>
        <w:spacing w:after="200" w:line="276" w:lineRule="auto"/>
        <w:jc w:val="center"/>
        <w:rPr>
          <w:rFonts w:ascii="Georgia" w:hAnsi="Georgia"/>
          <w:sz w:val="20"/>
          <w:szCs w:val="20"/>
          <w:lang w:val="en-GB"/>
        </w:rPr>
      </w:pPr>
      <w:r w:rsidRPr="000C2FE2">
        <w:drawing>
          <wp:inline distT="0" distB="0" distL="0" distR="0" wp14:anchorId="03D307E3" wp14:editId="48D46D8E">
            <wp:extent cx="5606415" cy="261446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9061" cy="2615700"/>
                    </a:xfrm>
                    <a:prstGeom prst="rect">
                      <a:avLst/>
                    </a:prstGeom>
                    <a:noFill/>
                    <a:ln>
                      <a:noFill/>
                    </a:ln>
                  </pic:spPr>
                </pic:pic>
              </a:graphicData>
            </a:graphic>
          </wp:inline>
        </w:drawing>
      </w:r>
    </w:p>
    <w:p w14:paraId="37300DF2" w14:textId="226FD607" w:rsidR="000C2FE2" w:rsidRDefault="000C2FE2" w:rsidP="000C2FE2">
      <w:pPr>
        <w:pStyle w:val="6captions"/>
        <w:rPr>
          <w:lang w:val="en-GB"/>
        </w:rPr>
      </w:pPr>
      <w:r>
        <w:rPr>
          <w:lang w:val="en-GB"/>
        </w:rPr>
        <w:t xml:space="preserve">Figure </w:t>
      </w:r>
      <w:r>
        <w:rPr>
          <w:lang w:val="en-GB"/>
        </w:rPr>
        <w:t>2</w:t>
      </w:r>
      <w:r>
        <w:rPr>
          <w:lang w:val="en-GB"/>
        </w:rPr>
        <w:t>: Schematic overview on recent shipping activities related to the single integrated management plan (SIMP) in the Trilateral Wadden Sea Cooperation.</w:t>
      </w:r>
    </w:p>
    <w:p w14:paraId="4993C1C6" w14:textId="77777777" w:rsidR="000C2FE2" w:rsidRDefault="000C2FE2" w:rsidP="000C2FE2">
      <w:pPr>
        <w:spacing w:after="200" w:line="276" w:lineRule="auto"/>
        <w:rPr>
          <w:rFonts w:ascii="Georgia" w:hAnsi="Georgia"/>
          <w:sz w:val="20"/>
          <w:szCs w:val="20"/>
          <w:lang w:val="en-GB"/>
        </w:rPr>
      </w:pPr>
    </w:p>
    <w:p w14:paraId="1F38D349" w14:textId="77777777" w:rsidR="000C2FE2" w:rsidRDefault="000C2FE2" w:rsidP="00245FAD">
      <w:pPr>
        <w:spacing w:after="200" w:line="276" w:lineRule="auto"/>
        <w:rPr>
          <w:rFonts w:ascii="Georgia" w:hAnsi="Georgia"/>
          <w:sz w:val="20"/>
          <w:szCs w:val="20"/>
          <w:lang w:val="en-GB"/>
        </w:rPr>
      </w:pPr>
    </w:p>
    <w:p w14:paraId="554453E0" w14:textId="77777777" w:rsidR="000C2FE2" w:rsidRDefault="000C2FE2">
      <w:pPr>
        <w:spacing w:after="200" w:line="276" w:lineRule="auto"/>
        <w:rPr>
          <w:rFonts w:ascii="Arial" w:eastAsiaTheme="majorEastAsia" w:hAnsi="Arial" w:cs="Arial"/>
          <w:b/>
          <w:bCs/>
          <w:color w:val="000000" w:themeColor="text1"/>
          <w:lang w:val="en-GB"/>
        </w:rPr>
      </w:pPr>
      <w:r>
        <w:br w:type="page"/>
      </w:r>
    </w:p>
    <w:p w14:paraId="7A401DAF" w14:textId="3E22B9F2" w:rsidR="00A92F83" w:rsidRDefault="00A92F83" w:rsidP="00A44BEE">
      <w:pPr>
        <w:pStyle w:val="Heading2"/>
      </w:pPr>
      <w:r>
        <w:lastRenderedPageBreak/>
        <w:t>Responsibilities</w:t>
      </w:r>
      <w:r w:rsidR="00E612A4">
        <w:t xml:space="preserve"> and tasks</w:t>
      </w:r>
    </w:p>
    <w:p w14:paraId="032F0A4E" w14:textId="41580B07" w:rsidR="00245FAD" w:rsidRDefault="00B3192A" w:rsidP="00F379AD">
      <w:pPr>
        <w:spacing w:after="200" w:line="276" w:lineRule="auto"/>
        <w:rPr>
          <w:rFonts w:ascii="Georgia" w:hAnsi="Georgia"/>
          <w:sz w:val="20"/>
          <w:szCs w:val="22"/>
          <w:lang w:val="en-GB"/>
        </w:rPr>
      </w:pPr>
      <w:r>
        <w:rPr>
          <w:rFonts w:ascii="Georgia" w:hAnsi="Georgia"/>
          <w:sz w:val="20"/>
          <w:szCs w:val="22"/>
          <w:lang w:val="en-GB"/>
        </w:rPr>
        <w:t>T</w:t>
      </w:r>
      <w:r w:rsidR="00BF4AD0">
        <w:rPr>
          <w:rFonts w:ascii="Georgia" w:hAnsi="Georgia"/>
          <w:sz w:val="20"/>
          <w:szCs w:val="22"/>
          <w:lang w:val="en-GB"/>
        </w:rPr>
        <w:t>he Task Group Management</w:t>
      </w:r>
      <w:r>
        <w:rPr>
          <w:rFonts w:ascii="Georgia" w:hAnsi="Georgia"/>
          <w:sz w:val="20"/>
          <w:szCs w:val="22"/>
          <w:lang w:val="en-GB"/>
        </w:rPr>
        <w:t xml:space="preserve"> </w:t>
      </w:r>
      <w:r w:rsidR="006E336C">
        <w:rPr>
          <w:rFonts w:ascii="Georgia" w:hAnsi="Georgia"/>
          <w:sz w:val="20"/>
          <w:szCs w:val="22"/>
          <w:lang w:val="en-GB"/>
        </w:rPr>
        <w:t>(TG-M) agreed</w:t>
      </w:r>
      <w:r>
        <w:rPr>
          <w:rFonts w:ascii="Georgia" w:hAnsi="Georgia"/>
          <w:sz w:val="20"/>
          <w:szCs w:val="22"/>
          <w:lang w:val="en-GB"/>
        </w:rPr>
        <w:t xml:space="preserve"> to generally deal with articles 30 – 34 of the LD</w:t>
      </w:r>
      <w:r w:rsidR="006E336C">
        <w:rPr>
          <w:rFonts w:ascii="Georgia" w:hAnsi="Georgia"/>
          <w:sz w:val="20"/>
          <w:szCs w:val="22"/>
          <w:lang w:val="en-GB"/>
        </w:rPr>
        <w:t xml:space="preserve"> (Annex 1)</w:t>
      </w:r>
      <w:r>
        <w:rPr>
          <w:rFonts w:ascii="Georgia" w:hAnsi="Georgia"/>
          <w:sz w:val="20"/>
          <w:szCs w:val="22"/>
          <w:lang w:val="en-GB"/>
        </w:rPr>
        <w:t xml:space="preserve">, with the recognition that this item will need further allocation with the </w:t>
      </w:r>
      <w:r w:rsidR="006E336C">
        <w:rPr>
          <w:rFonts w:ascii="Georgia" w:hAnsi="Georgia"/>
          <w:sz w:val="20"/>
          <w:szCs w:val="22"/>
          <w:lang w:val="en-GB"/>
        </w:rPr>
        <w:t>Trilateral Wadden Sea Cooperation (</w:t>
      </w:r>
      <w:r>
        <w:rPr>
          <w:rFonts w:ascii="Georgia" w:hAnsi="Georgia"/>
          <w:sz w:val="20"/>
          <w:szCs w:val="22"/>
          <w:lang w:val="en-GB"/>
        </w:rPr>
        <w:t>TWSC</w:t>
      </w:r>
      <w:r w:rsidR="006E336C">
        <w:rPr>
          <w:rFonts w:ascii="Georgia" w:hAnsi="Georgia"/>
          <w:sz w:val="20"/>
          <w:szCs w:val="22"/>
          <w:lang w:val="en-GB"/>
        </w:rPr>
        <w:t xml:space="preserve">), </w:t>
      </w:r>
      <w:r>
        <w:rPr>
          <w:rFonts w:ascii="Georgia" w:hAnsi="Georgia"/>
          <w:sz w:val="20"/>
          <w:szCs w:val="22"/>
          <w:lang w:val="en-GB"/>
        </w:rPr>
        <w:t xml:space="preserve">e.g., </w:t>
      </w:r>
      <w:r w:rsidR="006E336C">
        <w:rPr>
          <w:rFonts w:ascii="Georgia" w:hAnsi="Georgia"/>
          <w:sz w:val="20"/>
          <w:szCs w:val="22"/>
          <w:lang w:val="en-GB"/>
        </w:rPr>
        <w:t xml:space="preserve">with the development of the </w:t>
      </w:r>
      <w:r>
        <w:rPr>
          <w:rFonts w:ascii="Georgia" w:hAnsi="Georgia"/>
          <w:sz w:val="20"/>
          <w:szCs w:val="22"/>
          <w:lang w:val="en-GB"/>
        </w:rPr>
        <w:t>Partnership Hub.</w:t>
      </w:r>
      <w:r w:rsidR="00D5544F">
        <w:rPr>
          <w:rFonts w:ascii="Georgia" w:hAnsi="Georgia"/>
          <w:sz w:val="20"/>
          <w:szCs w:val="22"/>
          <w:lang w:val="en-GB"/>
        </w:rPr>
        <w:t xml:space="preserve"> </w:t>
      </w:r>
    </w:p>
    <w:p w14:paraId="461C9C19" w14:textId="12BB71C9" w:rsidR="00B3192A" w:rsidRDefault="00D5544F" w:rsidP="00F379AD">
      <w:pPr>
        <w:spacing w:after="200" w:line="276" w:lineRule="auto"/>
        <w:rPr>
          <w:rFonts w:ascii="Georgia" w:hAnsi="Georgia"/>
          <w:sz w:val="20"/>
          <w:szCs w:val="22"/>
          <w:lang w:val="en-GB"/>
        </w:rPr>
      </w:pPr>
      <w:r>
        <w:rPr>
          <w:rFonts w:ascii="Georgia" w:hAnsi="Georgia"/>
          <w:sz w:val="20"/>
          <w:szCs w:val="22"/>
          <w:lang w:val="en-GB"/>
        </w:rPr>
        <w:t xml:space="preserve">In particular, TG-M </w:t>
      </w:r>
    </w:p>
    <w:p w14:paraId="3491AEF9" w14:textId="77777777" w:rsidR="00BB1A1A" w:rsidRDefault="00BB1A1A" w:rsidP="00BB1A1A">
      <w:pPr>
        <w:pStyle w:val="ListParagraph"/>
        <w:numPr>
          <w:ilvl w:val="0"/>
          <w:numId w:val="17"/>
        </w:numPr>
        <w:spacing w:after="200" w:line="276" w:lineRule="auto"/>
        <w:rPr>
          <w:rFonts w:ascii="Georgia" w:hAnsi="Georgia"/>
          <w:sz w:val="20"/>
          <w:szCs w:val="22"/>
          <w:lang w:val="en-GB" w:eastAsia="de-DE"/>
        </w:rPr>
      </w:pPr>
      <w:r>
        <w:rPr>
          <w:rFonts w:ascii="Georgia" w:hAnsi="Georgia"/>
          <w:sz w:val="20"/>
          <w:szCs w:val="22"/>
          <w:lang w:val="en-GB"/>
        </w:rPr>
        <w:t>supported</w:t>
      </w:r>
      <w:r w:rsidRPr="006821D7">
        <w:rPr>
          <w:rFonts w:ascii="Georgia" w:hAnsi="Georgia"/>
          <w:sz w:val="20"/>
          <w:szCs w:val="22"/>
          <w:lang w:val="en-GB"/>
        </w:rPr>
        <w:t xml:space="preserve"> a round table shipping approach by the WSF;</w:t>
      </w:r>
    </w:p>
    <w:p w14:paraId="3B58AEBA" w14:textId="26B8C404" w:rsidR="00E612A4" w:rsidRPr="00E612A4" w:rsidRDefault="006923CE" w:rsidP="00E612A4">
      <w:pPr>
        <w:pStyle w:val="ListParagraph"/>
        <w:numPr>
          <w:ilvl w:val="0"/>
          <w:numId w:val="17"/>
        </w:numPr>
        <w:spacing w:after="200" w:line="276" w:lineRule="auto"/>
        <w:rPr>
          <w:rFonts w:ascii="Georgia" w:hAnsi="Georgia"/>
          <w:sz w:val="20"/>
          <w:szCs w:val="22"/>
          <w:lang w:val="en-GB"/>
        </w:rPr>
      </w:pPr>
      <w:r w:rsidRPr="00E612A4">
        <w:rPr>
          <w:rFonts w:ascii="Georgia" w:hAnsi="Georgia"/>
          <w:sz w:val="20"/>
          <w:szCs w:val="22"/>
          <w:lang w:val="en-GB"/>
        </w:rPr>
        <w:t xml:space="preserve">took responsibility </w:t>
      </w:r>
      <w:r w:rsidR="00CC43EF" w:rsidRPr="00CC43EF">
        <w:rPr>
          <w:rFonts w:ascii="Georgia" w:hAnsi="Georgia"/>
          <w:sz w:val="20"/>
          <w:szCs w:val="22"/>
          <w:lang w:val="en-GB"/>
        </w:rPr>
        <w:t>to further develop the Dutch proposal on the implementation of the “Operational Plan”</w:t>
      </w:r>
      <w:r w:rsidR="00EF76DC">
        <w:rPr>
          <w:rFonts w:ascii="Georgia" w:hAnsi="Georgia"/>
          <w:sz w:val="20"/>
          <w:szCs w:val="22"/>
          <w:lang w:val="en-GB"/>
        </w:rPr>
        <w:t xml:space="preserve"> Awareness and Education</w:t>
      </w:r>
      <w:r w:rsidR="00B5208C">
        <w:rPr>
          <w:rFonts w:ascii="Georgia" w:hAnsi="Georgia"/>
          <w:sz w:val="20"/>
          <w:szCs w:val="22"/>
          <w:lang w:val="en-GB"/>
        </w:rPr>
        <w:t xml:space="preserve"> </w:t>
      </w:r>
      <w:r w:rsidR="006821D7">
        <w:rPr>
          <w:rFonts w:ascii="Georgia" w:hAnsi="Georgia"/>
          <w:sz w:val="20"/>
          <w:szCs w:val="22"/>
          <w:lang w:val="en-GB"/>
        </w:rPr>
        <w:t>(to be taken up in the round table approach);</w:t>
      </w:r>
    </w:p>
    <w:p w14:paraId="41B1DF98" w14:textId="02BC4F94" w:rsidR="00CC43EF" w:rsidRDefault="006821D7" w:rsidP="00406BC4">
      <w:pPr>
        <w:pStyle w:val="ListParagraph"/>
        <w:numPr>
          <w:ilvl w:val="0"/>
          <w:numId w:val="17"/>
        </w:numPr>
        <w:spacing w:after="200" w:line="276" w:lineRule="auto"/>
        <w:rPr>
          <w:rFonts w:ascii="Georgia" w:hAnsi="Georgia"/>
          <w:sz w:val="20"/>
          <w:szCs w:val="22"/>
          <w:lang w:val="en-GB" w:eastAsia="de-DE"/>
        </w:rPr>
      </w:pPr>
      <w:r>
        <w:rPr>
          <w:rFonts w:ascii="Georgia" w:hAnsi="Georgia"/>
          <w:sz w:val="20"/>
          <w:szCs w:val="22"/>
          <w:lang w:val="en-GB" w:eastAsia="de-DE"/>
        </w:rPr>
        <w:t xml:space="preserve">planned to submit a </w:t>
      </w:r>
      <w:r w:rsidR="00CC43EF" w:rsidRPr="006821D7">
        <w:rPr>
          <w:rFonts w:ascii="Georgia" w:hAnsi="Georgia"/>
          <w:sz w:val="20"/>
          <w:szCs w:val="22"/>
          <w:lang w:val="en-GB" w:eastAsia="de-DE"/>
        </w:rPr>
        <w:t xml:space="preserve">short statement to </w:t>
      </w:r>
      <w:r w:rsidR="00B5208C">
        <w:rPr>
          <w:rFonts w:ascii="Georgia" w:hAnsi="Georgia"/>
          <w:sz w:val="20"/>
          <w:szCs w:val="22"/>
          <w:lang w:val="en-GB" w:eastAsia="de-DE"/>
        </w:rPr>
        <w:t xml:space="preserve">WSB 33, to </w:t>
      </w:r>
      <w:r w:rsidR="00CC43EF" w:rsidRPr="006821D7">
        <w:rPr>
          <w:rFonts w:ascii="Georgia" w:hAnsi="Georgia"/>
          <w:sz w:val="20"/>
          <w:szCs w:val="22"/>
          <w:lang w:val="en-GB" w:eastAsia="de-DE"/>
        </w:rPr>
        <w:t>sustain the action taken up by the German and Dutch Governments regarding the MSC Zoe accident and to bring possible actions towards IMO</w:t>
      </w:r>
      <w:r w:rsidR="00B5208C">
        <w:rPr>
          <w:rFonts w:ascii="Georgia" w:hAnsi="Georgia"/>
          <w:sz w:val="20"/>
          <w:szCs w:val="22"/>
          <w:lang w:val="en-GB" w:eastAsia="de-DE"/>
        </w:rPr>
        <w:t>;</w:t>
      </w:r>
    </w:p>
    <w:p w14:paraId="0D458C9A" w14:textId="0F9D8177" w:rsidR="00B5208C" w:rsidRDefault="00B5208C" w:rsidP="00406BC4">
      <w:pPr>
        <w:pStyle w:val="ListParagraph"/>
        <w:numPr>
          <w:ilvl w:val="0"/>
          <w:numId w:val="17"/>
        </w:numPr>
        <w:spacing w:after="200" w:line="276" w:lineRule="auto"/>
        <w:rPr>
          <w:rFonts w:ascii="Georgia" w:hAnsi="Georgia"/>
          <w:sz w:val="20"/>
          <w:szCs w:val="22"/>
          <w:lang w:val="en-GB" w:eastAsia="de-DE"/>
        </w:rPr>
      </w:pPr>
      <w:r w:rsidRPr="00B5208C">
        <w:rPr>
          <w:rFonts w:ascii="Georgia" w:hAnsi="Georgia"/>
          <w:sz w:val="20"/>
          <w:szCs w:val="22"/>
          <w:lang w:val="en-GB" w:eastAsia="de-DE"/>
        </w:rPr>
        <w:t>support</w:t>
      </w:r>
      <w:r>
        <w:rPr>
          <w:rFonts w:ascii="Georgia" w:hAnsi="Georgia"/>
          <w:sz w:val="20"/>
          <w:szCs w:val="22"/>
          <w:lang w:val="en-GB" w:eastAsia="de-DE"/>
        </w:rPr>
        <w:t>ed</w:t>
      </w:r>
      <w:r w:rsidRPr="00B5208C">
        <w:rPr>
          <w:rFonts w:ascii="Georgia" w:hAnsi="Georgia"/>
          <w:sz w:val="20"/>
          <w:szCs w:val="22"/>
          <w:lang w:val="en-GB" w:eastAsia="de-DE"/>
        </w:rPr>
        <w:t xml:space="preserve"> </w:t>
      </w:r>
      <w:r>
        <w:rPr>
          <w:rFonts w:ascii="Georgia" w:hAnsi="Georgia"/>
          <w:sz w:val="20"/>
          <w:szCs w:val="22"/>
          <w:lang w:val="en-GB" w:eastAsia="de-DE"/>
        </w:rPr>
        <w:t>formation of an</w:t>
      </w:r>
      <w:r w:rsidRPr="00B5208C">
        <w:rPr>
          <w:rFonts w:ascii="Georgia" w:hAnsi="Georgia"/>
          <w:sz w:val="20"/>
          <w:szCs w:val="22"/>
          <w:lang w:val="en-GB" w:eastAsia="de-DE"/>
        </w:rPr>
        <w:t xml:space="preserve"> ad-hoc SIMP drafting-sub-group </w:t>
      </w:r>
      <w:r w:rsidR="00697896">
        <w:rPr>
          <w:rFonts w:ascii="Georgia" w:hAnsi="Georgia"/>
          <w:sz w:val="20"/>
          <w:szCs w:val="22"/>
          <w:lang w:val="en-GB" w:eastAsia="de-DE"/>
        </w:rPr>
        <w:t xml:space="preserve">Shipping </w:t>
      </w:r>
      <w:r w:rsidR="00BB1A1A">
        <w:rPr>
          <w:rFonts w:ascii="Georgia" w:hAnsi="Georgia"/>
          <w:sz w:val="20"/>
          <w:szCs w:val="22"/>
          <w:lang w:val="en-GB" w:eastAsia="de-DE"/>
        </w:rPr>
        <w:t xml:space="preserve">(upon agreement by TG-M on 28 January 2021) </w:t>
      </w:r>
      <w:r w:rsidRPr="00B5208C">
        <w:rPr>
          <w:rFonts w:ascii="Georgia" w:hAnsi="Georgia"/>
          <w:sz w:val="20"/>
          <w:szCs w:val="22"/>
          <w:lang w:val="en-GB" w:eastAsia="de-DE"/>
        </w:rPr>
        <w:t>to review the preliminary</w:t>
      </w:r>
      <w:r w:rsidR="00BB1A1A">
        <w:rPr>
          <w:rFonts w:ascii="Georgia" w:hAnsi="Georgia"/>
          <w:sz w:val="20"/>
          <w:szCs w:val="22"/>
          <w:lang w:val="en-GB" w:eastAsia="de-DE"/>
        </w:rPr>
        <w:t xml:space="preserve"> expert</w:t>
      </w:r>
      <w:r w:rsidRPr="00B5208C">
        <w:rPr>
          <w:rFonts w:ascii="Georgia" w:hAnsi="Georgia"/>
          <w:sz w:val="20"/>
          <w:szCs w:val="22"/>
          <w:lang w:val="en-GB" w:eastAsia="de-DE"/>
        </w:rPr>
        <w:t xml:space="preserve"> assessment of (potential) conflicts of shipping and ports</w:t>
      </w:r>
      <w:r>
        <w:rPr>
          <w:rFonts w:ascii="Georgia" w:hAnsi="Georgia"/>
          <w:sz w:val="20"/>
          <w:szCs w:val="22"/>
          <w:lang w:val="en-GB" w:eastAsia="de-DE"/>
        </w:rPr>
        <w:t xml:space="preserve"> </w:t>
      </w:r>
      <w:r w:rsidRPr="00B5208C">
        <w:rPr>
          <w:rFonts w:ascii="Georgia" w:hAnsi="Georgia"/>
          <w:sz w:val="20"/>
          <w:szCs w:val="22"/>
          <w:lang w:val="en-GB" w:eastAsia="de-DE"/>
        </w:rPr>
        <w:t xml:space="preserve">on the </w:t>
      </w:r>
      <w:r w:rsidR="00BB1A1A">
        <w:rPr>
          <w:rFonts w:ascii="Georgia" w:hAnsi="Georgia"/>
          <w:sz w:val="20"/>
          <w:szCs w:val="22"/>
          <w:lang w:val="en-GB" w:eastAsia="de-DE"/>
        </w:rPr>
        <w:t>Outstanding Universal Value (</w:t>
      </w:r>
      <w:r w:rsidRPr="00B5208C">
        <w:rPr>
          <w:rFonts w:ascii="Georgia" w:hAnsi="Georgia"/>
          <w:sz w:val="20"/>
          <w:szCs w:val="22"/>
          <w:lang w:val="en-GB" w:eastAsia="de-DE"/>
        </w:rPr>
        <w:t>OUV</w:t>
      </w:r>
      <w:r w:rsidR="00BB1A1A">
        <w:rPr>
          <w:rFonts w:ascii="Georgia" w:hAnsi="Georgia"/>
          <w:sz w:val="20"/>
          <w:szCs w:val="22"/>
          <w:lang w:val="en-GB" w:eastAsia="de-DE"/>
        </w:rPr>
        <w:t>)</w:t>
      </w:r>
      <w:r w:rsidRPr="00B5208C">
        <w:rPr>
          <w:rFonts w:ascii="Georgia" w:hAnsi="Georgia"/>
          <w:sz w:val="20"/>
          <w:szCs w:val="22"/>
          <w:lang w:val="en-GB" w:eastAsia="de-DE"/>
        </w:rPr>
        <w:t xml:space="preserve"> and opportunities</w:t>
      </w:r>
      <w:r w:rsidR="00BB1A1A">
        <w:rPr>
          <w:rFonts w:ascii="Georgia" w:hAnsi="Georgia"/>
          <w:sz w:val="20"/>
          <w:szCs w:val="22"/>
          <w:lang w:val="en-GB" w:eastAsia="de-DE"/>
        </w:rPr>
        <w:t>.</w:t>
      </w:r>
    </w:p>
    <w:p w14:paraId="4DBFA474" w14:textId="3CC0A152" w:rsidR="00B5208C" w:rsidRDefault="00B5208C" w:rsidP="00B5208C">
      <w:pPr>
        <w:spacing w:after="200" w:line="276" w:lineRule="auto"/>
        <w:rPr>
          <w:rFonts w:ascii="Georgia" w:hAnsi="Georgia"/>
          <w:sz w:val="20"/>
          <w:szCs w:val="20"/>
          <w:lang w:val="en-GB"/>
        </w:rPr>
      </w:pPr>
      <w:r w:rsidRPr="00B5208C">
        <w:rPr>
          <w:rFonts w:ascii="Georgia" w:hAnsi="Georgia"/>
          <w:sz w:val="20"/>
          <w:szCs w:val="20"/>
          <w:lang w:val="en-GB"/>
        </w:rPr>
        <w:t>With recent developments and delay with the round table shipping, several items originally planned to be tackled in this approach are pending</w:t>
      </w:r>
      <w:r w:rsidR="00BB1A1A">
        <w:rPr>
          <w:rFonts w:ascii="Georgia" w:hAnsi="Georgia"/>
          <w:sz w:val="20"/>
          <w:szCs w:val="20"/>
          <w:lang w:val="en-GB"/>
        </w:rPr>
        <w:t>.</w:t>
      </w:r>
      <w:r w:rsidRPr="00B5208C">
        <w:rPr>
          <w:rFonts w:ascii="Georgia" w:hAnsi="Georgia"/>
          <w:sz w:val="20"/>
          <w:szCs w:val="20"/>
          <w:lang w:val="en-GB"/>
        </w:rPr>
        <w:t xml:space="preserve"> </w:t>
      </w:r>
    </w:p>
    <w:p w14:paraId="18927E16" w14:textId="066F5577" w:rsidR="00421FEC" w:rsidRDefault="00BB1A1A" w:rsidP="00B5208C">
      <w:pPr>
        <w:spacing w:after="200" w:line="276" w:lineRule="auto"/>
        <w:rPr>
          <w:rFonts w:ascii="Georgia" w:hAnsi="Georgia"/>
          <w:sz w:val="20"/>
          <w:szCs w:val="22"/>
          <w:lang w:val="en-GB" w:eastAsia="de-DE"/>
        </w:rPr>
      </w:pPr>
      <w:r>
        <w:rPr>
          <w:rFonts w:ascii="Georgia" w:hAnsi="Georgia"/>
          <w:sz w:val="20"/>
          <w:szCs w:val="20"/>
          <w:lang w:val="en-GB"/>
        </w:rPr>
        <w:t xml:space="preserve">The </w:t>
      </w:r>
      <w:r w:rsidRPr="00B5208C">
        <w:rPr>
          <w:rFonts w:ascii="Georgia" w:hAnsi="Georgia"/>
          <w:sz w:val="20"/>
          <w:szCs w:val="22"/>
          <w:lang w:val="en-GB" w:eastAsia="de-DE"/>
        </w:rPr>
        <w:t>ad-hoc SIMP drafting-sub-group</w:t>
      </w:r>
      <w:r>
        <w:rPr>
          <w:rFonts w:ascii="Georgia" w:hAnsi="Georgia"/>
          <w:sz w:val="20"/>
          <w:szCs w:val="22"/>
          <w:lang w:val="en-GB" w:eastAsia="de-DE"/>
        </w:rPr>
        <w:t xml:space="preserve"> shipping was formed and supports SIMP development.</w:t>
      </w:r>
      <w:r w:rsidR="007E282D">
        <w:rPr>
          <w:rFonts w:ascii="Georgia" w:hAnsi="Georgia"/>
          <w:sz w:val="20"/>
          <w:szCs w:val="22"/>
          <w:lang w:val="en-GB" w:eastAsia="de-DE"/>
        </w:rPr>
        <w:t xml:space="preserve"> This sub-group had a first discussion on the preliminary assessment of (potential) conflicts of shipping and ports on the OUV. </w:t>
      </w:r>
      <w:r w:rsidR="00421FEC">
        <w:rPr>
          <w:rFonts w:ascii="Georgia" w:hAnsi="Georgia"/>
          <w:sz w:val="20"/>
          <w:szCs w:val="22"/>
          <w:lang w:val="en-GB" w:eastAsia="de-DE"/>
        </w:rPr>
        <w:t xml:space="preserve">For the review and enrichment of the PSSA Operational Plans Implementation Assessment, the members of the </w:t>
      </w:r>
      <w:r w:rsidR="007E282D">
        <w:rPr>
          <w:rFonts w:ascii="Georgia" w:hAnsi="Georgia"/>
          <w:sz w:val="20"/>
          <w:szCs w:val="22"/>
          <w:lang w:val="en-GB" w:eastAsia="de-DE"/>
        </w:rPr>
        <w:t xml:space="preserve">sub-group </w:t>
      </w:r>
      <w:r w:rsidR="00421FEC">
        <w:rPr>
          <w:rFonts w:ascii="Georgia" w:hAnsi="Georgia"/>
          <w:sz w:val="20"/>
          <w:szCs w:val="22"/>
          <w:lang w:val="en-GB" w:eastAsia="de-DE"/>
        </w:rPr>
        <w:t xml:space="preserve">could involve </w:t>
      </w:r>
      <w:r w:rsidR="00057DB4">
        <w:rPr>
          <w:rFonts w:ascii="Georgia" w:hAnsi="Georgia"/>
          <w:sz w:val="20"/>
          <w:szCs w:val="22"/>
          <w:lang w:val="en-GB" w:eastAsia="de-DE"/>
        </w:rPr>
        <w:t xml:space="preserve">a few close colleagues from </w:t>
      </w:r>
      <w:r w:rsidR="007E282D">
        <w:rPr>
          <w:rFonts w:ascii="Georgia" w:hAnsi="Georgia"/>
          <w:sz w:val="20"/>
          <w:szCs w:val="22"/>
          <w:lang w:val="en-GB" w:eastAsia="de-DE"/>
        </w:rPr>
        <w:t xml:space="preserve">nature and shipping </w:t>
      </w:r>
      <w:r w:rsidR="00057DB4">
        <w:rPr>
          <w:rFonts w:ascii="Georgia" w:hAnsi="Georgia"/>
          <w:sz w:val="20"/>
          <w:szCs w:val="22"/>
          <w:lang w:val="en-GB" w:eastAsia="de-DE"/>
        </w:rPr>
        <w:t>sectors</w:t>
      </w:r>
      <w:r w:rsidR="000C2FE2">
        <w:rPr>
          <w:rFonts w:ascii="Georgia" w:hAnsi="Georgia"/>
          <w:sz w:val="20"/>
          <w:szCs w:val="22"/>
          <w:lang w:val="en-GB" w:eastAsia="de-DE"/>
        </w:rPr>
        <w:t xml:space="preserve"> (Figures 1, 2)</w:t>
      </w:r>
      <w:r w:rsidR="00421FEC">
        <w:rPr>
          <w:rFonts w:ascii="Georgia" w:hAnsi="Georgia"/>
          <w:sz w:val="20"/>
          <w:szCs w:val="22"/>
          <w:lang w:val="en-GB" w:eastAsia="de-DE"/>
        </w:rPr>
        <w:t xml:space="preserve">. </w:t>
      </w:r>
    </w:p>
    <w:p w14:paraId="6960A48E" w14:textId="32B137C5" w:rsidR="00BB1A1A" w:rsidRDefault="00421FEC" w:rsidP="007B7C9A">
      <w:pPr>
        <w:spacing w:after="200" w:line="276" w:lineRule="auto"/>
        <w:rPr>
          <w:rFonts w:ascii="Georgia" w:hAnsi="Georgia"/>
          <w:sz w:val="20"/>
          <w:szCs w:val="20"/>
          <w:lang w:val="en-GB"/>
        </w:rPr>
      </w:pPr>
      <w:r>
        <w:rPr>
          <w:rFonts w:ascii="Georgia" w:hAnsi="Georgia"/>
          <w:sz w:val="20"/>
          <w:szCs w:val="22"/>
          <w:lang w:val="en-GB" w:eastAsia="de-DE"/>
        </w:rPr>
        <w:t xml:space="preserve">Results of the discussions, together with the site managers input, will support the definition of </w:t>
      </w:r>
      <w:r>
        <w:rPr>
          <w:rFonts w:ascii="Georgia" w:hAnsi="Georgia"/>
          <w:sz w:val="20"/>
          <w:szCs w:val="20"/>
          <w:lang w:val="en-GB"/>
        </w:rPr>
        <w:t>activities for shipping and ports seeking ambition and articulating policy and site management in the SIMP. A</w:t>
      </w:r>
      <w:r w:rsidRPr="000058F7">
        <w:rPr>
          <w:rFonts w:ascii="Georgia" w:hAnsi="Georgia"/>
          <w:sz w:val="20"/>
          <w:szCs w:val="20"/>
          <w:lang w:val="en-GB"/>
        </w:rPr>
        <w:t>mbitious policy priorities should be taken up in the Ministerial Declaration</w:t>
      </w:r>
      <w:r>
        <w:rPr>
          <w:rFonts w:ascii="Georgia" w:hAnsi="Georgia"/>
          <w:sz w:val="20"/>
          <w:szCs w:val="20"/>
          <w:lang w:val="en-GB"/>
        </w:rPr>
        <w:t xml:space="preserve"> (</w:t>
      </w:r>
      <w:r w:rsidR="007B7C9A">
        <w:rPr>
          <w:rFonts w:ascii="Georgia" w:hAnsi="Georgia"/>
          <w:sz w:val="20"/>
          <w:szCs w:val="20"/>
          <w:lang w:val="en-GB"/>
        </w:rPr>
        <w:t>WSB 33 Draft Summary Record)</w:t>
      </w:r>
      <w:r>
        <w:rPr>
          <w:rFonts w:ascii="Georgia" w:hAnsi="Georgia"/>
          <w:sz w:val="20"/>
          <w:szCs w:val="20"/>
          <w:lang w:val="en-GB"/>
        </w:rPr>
        <w:t xml:space="preserve">. </w:t>
      </w:r>
    </w:p>
    <w:p w14:paraId="53B55469" w14:textId="77777777" w:rsidR="000C2FE2" w:rsidRDefault="000C2FE2" w:rsidP="007B7C9A">
      <w:pPr>
        <w:spacing w:after="200" w:line="276" w:lineRule="auto"/>
      </w:pPr>
    </w:p>
    <w:p w14:paraId="2D7AA953" w14:textId="6AAC26FD" w:rsidR="00245FAD" w:rsidRDefault="00BB1A1A" w:rsidP="00245FAD">
      <w:pPr>
        <w:pStyle w:val="Heading2"/>
      </w:pPr>
      <w:r>
        <w:t>Proposal</w:t>
      </w:r>
    </w:p>
    <w:p w14:paraId="553940AF" w14:textId="7DE4645A" w:rsidR="007944D6" w:rsidRPr="007944D6" w:rsidRDefault="00634E05" w:rsidP="007944D6">
      <w:pPr>
        <w:spacing w:after="200" w:line="276" w:lineRule="auto"/>
        <w:rPr>
          <w:rFonts w:ascii="Georgia" w:hAnsi="Georgia"/>
          <w:sz w:val="20"/>
          <w:szCs w:val="22"/>
          <w:lang w:val="en-GB"/>
        </w:rPr>
      </w:pPr>
      <w:r>
        <w:rPr>
          <w:rFonts w:ascii="Georgia" w:hAnsi="Georgia"/>
          <w:sz w:val="20"/>
          <w:szCs w:val="22"/>
          <w:lang w:val="en-GB"/>
        </w:rPr>
        <w:t>The delay of the round table shipping implies that the topic of shipping safety will not be brought forward in time for the next Ministerial Conference, planned for 2022 in Wilhelmshaven, Germany.</w:t>
      </w:r>
      <w:r w:rsidR="00B5208C">
        <w:rPr>
          <w:rFonts w:ascii="Georgia" w:hAnsi="Georgia"/>
          <w:sz w:val="20"/>
          <w:szCs w:val="22"/>
          <w:lang w:val="en-GB"/>
        </w:rPr>
        <w:t xml:space="preserve"> </w:t>
      </w:r>
      <w:r>
        <w:rPr>
          <w:rFonts w:ascii="Georgia" w:hAnsi="Georgia"/>
          <w:sz w:val="20"/>
          <w:szCs w:val="22"/>
          <w:lang w:val="en-GB"/>
        </w:rPr>
        <w:t>To mitigate this risk</w:t>
      </w:r>
      <w:r w:rsidR="007944D6" w:rsidRPr="007944D6">
        <w:rPr>
          <w:rFonts w:ascii="Georgia" w:hAnsi="Georgia"/>
          <w:sz w:val="20"/>
          <w:szCs w:val="22"/>
          <w:lang w:val="en-GB"/>
        </w:rPr>
        <w:t xml:space="preserve"> </w:t>
      </w:r>
      <w:r w:rsidR="007944D6">
        <w:rPr>
          <w:rFonts w:ascii="Georgia" w:hAnsi="Georgia"/>
          <w:sz w:val="20"/>
          <w:szCs w:val="22"/>
          <w:lang w:val="en-GB"/>
        </w:rPr>
        <w:t>and with the aim of submitting recommendations to WSB 35 to be discussed in time for the draft MCD Wilhelmshaven</w:t>
      </w:r>
      <w:r>
        <w:rPr>
          <w:rFonts w:ascii="Georgia" w:hAnsi="Georgia"/>
          <w:sz w:val="20"/>
          <w:szCs w:val="22"/>
          <w:lang w:val="en-GB"/>
        </w:rPr>
        <w:t>, there are possible scenarios with involvement of TG-M</w:t>
      </w:r>
      <w:r w:rsidR="00BB1A1A">
        <w:rPr>
          <w:rFonts w:ascii="Georgia" w:hAnsi="Georgia"/>
          <w:sz w:val="20"/>
          <w:szCs w:val="22"/>
          <w:lang w:val="en-GB"/>
        </w:rPr>
        <w:t>.</w:t>
      </w:r>
      <w:r w:rsidR="007944D6" w:rsidRPr="007944D6">
        <w:rPr>
          <w:rFonts w:ascii="Georgia" w:hAnsi="Georgia"/>
          <w:sz w:val="20"/>
          <w:szCs w:val="22"/>
          <w:lang w:val="en-GB"/>
        </w:rPr>
        <w:t xml:space="preserve"> </w:t>
      </w:r>
    </w:p>
    <w:p w14:paraId="24EAFB39" w14:textId="03892615" w:rsidR="00BB1A1A" w:rsidRDefault="00BB1A1A" w:rsidP="00EF76DC">
      <w:pPr>
        <w:pStyle w:val="ListParagraph"/>
        <w:numPr>
          <w:ilvl w:val="0"/>
          <w:numId w:val="17"/>
        </w:numPr>
        <w:spacing w:after="200" w:line="276" w:lineRule="auto"/>
        <w:rPr>
          <w:rFonts w:ascii="Georgia" w:hAnsi="Georgia"/>
          <w:sz w:val="20"/>
          <w:szCs w:val="22"/>
          <w:lang w:val="en-GB"/>
        </w:rPr>
      </w:pPr>
      <w:r>
        <w:rPr>
          <w:rFonts w:ascii="Georgia" w:hAnsi="Georgia"/>
          <w:sz w:val="20"/>
          <w:szCs w:val="22"/>
          <w:lang w:val="en-GB"/>
        </w:rPr>
        <w:t xml:space="preserve">Take up the topic of shipping safety separately from the round table approach, which may support </w:t>
      </w:r>
      <w:r w:rsidR="00316A7E">
        <w:rPr>
          <w:rFonts w:ascii="Georgia" w:hAnsi="Georgia"/>
          <w:sz w:val="20"/>
          <w:szCs w:val="22"/>
          <w:lang w:val="en-GB"/>
        </w:rPr>
        <w:t xml:space="preserve">and </w:t>
      </w:r>
      <w:r>
        <w:rPr>
          <w:rFonts w:ascii="Georgia" w:hAnsi="Georgia"/>
          <w:sz w:val="20"/>
          <w:szCs w:val="22"/>
          <w:lang w:val="en-GB"/>
        </w:rPr>
        <w:t>not interfere/limit the round table;</w:t>
      </w:r>
    </w:p>
    <w:p w14:paraId="425C1910" w14:textId="331D549D" w:rsidR="00BB1A1A" w:rsidRPr="00EF76DC" w:rsidRDefault="00316A7E" w:rsidP="00EF76DC">
      <w:pPr>
        <w:pStyle w:val="ListParagraph"/>
        <w:numPr>
          <w:ilvl w:val="0"/>
          <w:numId w:val="17"/>
        </w:numPr>
        <w:spacing w:after="200" w:line="276" w:lineRule="auto"/>
        <w:rPr>
          <w:rFonts w:ascii="Georgia" w:hAnsi="Georgia"/>
          <w:sz w:val="20"/>
          <w:szCs w:val="22"/>
          <w:lang w:val="en-GB"/>
        </w:rPr>
      </w:pPr>
      <w:r w:rsidRPr="00EF76DC">
        <w:rPr>
          <w:rFonts w:ascii="Georgia" w:hAnsi="Georgia"/>
          <w:sz w:val="20"/>
          <w:szCs w:val="22"/>
          <w:lang w:val="en-GB"/>
        </w:rPr>
        <w:t xml:space="preserve">Further the </w:t>
      </w:r>
      <w:r w:rsidR="00BB1A1A" w:rsidRPr="00EF76DC">
        <w:rPr>
          <w:rFonts w:ascii="Georgia" w:hAnsi="Georgia"/>
          <w:sz w:val="20"/>
          <w:szCs w:val="22"/>
          <w:lang w:val="en-GB"/>
        </w:rPr>
        <w:t>PSSA assessment (Operational Plans) and Dutch paper</w:t>
      </w:r>
      <w:r w:rsidR="00057DB4" w:rsidRPr="00EF76DC">
        <w:rPr>
          <w:rFonts w:ascii="Georgia" w:hAnsi="Georgia"/>
          <w:sz w:val="20"/>
          <w:szCs w:val="22"/>
          <w:lang w:val="en-GB"/>
        </w:rPr>
        <w:t xml:space="preserve"> (involving a few close colleagues from nature and shipping sectors)</w:t>
      </w:r>
      <w:r w:rsidR="007944D6" w:rsidRPr="00EF76DC">
        <w:rPr>
          <w:rFonts w:ascii="Georgia" w:hAnsi="Georgia"/>
          <w:sz w:val="20"/>
          <w:szCs w:val="22"/>
          <w:lang w:val="en-GB"/>
        </w:rPr>
        <w:t>;</w:t>
      </w:r>
      <w:r w:rsidR="00BB1A1A" w:rsidRPr="00EF76DC">
        <w:rPr>
          <w:rFonts w:ascii="Georgia" w:hAnsi="Georgia"/>
          <w:sz w:val="20"/>
          <w:szCs w:val="22"/>
          <w:lang w:val="en-GB"/>
        </w:rPr>
        <w:t xml:space="preserve"> </w:t>
      </w:r>
    </w:p>
    <w:p w14:paraId="74B7065A" w14:textId="2DAAE086" w:rsidR="00BB1A1A" w:rsidRPr="00EF76DC" w:rsidRDefault="00BB1A1A" w:rsidP="00EF76DC">
      <w:pPr>
        <w:pStyle w:val="ListParagraph"/>
        <w:numPr>
          <w:ilvl w:val="0"/>
          <w:numId w:val="17"/>
        </w:numPr>
        <w:spacing w:after="200" w:line="276" w:lineRule="auto"/>
        <w:rPr>
          <w:rFonts w:ascii="Georgia" w:hAnsi="Georgia"/>
          <w:sz w:val="20"/>
          <w:szCs w:val="22"/>
          <w:lang w:val="en-GB"/>
        </w:rPr>
      </w:pPr>
      <w:r w:rsidRPr="00EF76DC">
        <w:rPr>
          <w:rFonts w:ascii="Georgia" w:hAnsi="Georgia"/>
          <w:sz w:val="20"/>
          <w:szCs w:val="22"/>
          <w:lang w:val="en-GB"/>
        </w:rPr>
        <w:t>Respon</w:t>
      </w:r>
      <w:r w:rsidR="00EF76DC">
        <w:rPr>
          <w:rFonts w:ascii="Georgia" w:hAnsi="Georgia"/>
          <w:sz w:val="20"/>
          <w:szCs w:val="22"/>
          <w:lang w:val="en-GB"/>
        </w:rPr>
        <w:t>d</w:t>
      </w:r>
      <w:r w:rsidRPr="00EF76DC">
        <w:rPr>
          <w:rFonts w:ascii="Georgia" w:hAnsi="Georgia"/>
          <w:sz w:val="20"/>
          <w:szCs w:val="22"/>
          <w:lang w:val="en-GB"/>
        </w:rPr>
        <w:t xml:space="preserve"> to concerns of advisory board</w:t>
      </w:r>
      <w:r w:rsidR="000C2FE2">
        <w:rPr>
          <w:rFonts w:ascii="Georgia" w:hAnsi="Georgia"/>
          <w:sz w:val="20"/>
          <w:szCs w:val="22"/>
          <w:lang w:val="en-GB"/>
        </w:rPr>
        <w:t xml:space="preserve"> Lower Saxony</w:t>
      </w:r>
      <w:r w:rsidR="00EF76DC">
        <w:rPr>
          <w:rFonts w:ascii="Georgia" w:hAnsi="Georgia"/>
          <w:sz w:val="20"/>
          <w:szCs w:val="22"/>
          <w:lang w:val="en-GB"/>
        </w:rPr>
        <w:t>;</w:t>
      </w:r>
    </w:p>
    <w:p w14:paraId="4ED92347" w14:textId="3B0D4149" w:rsidR="00057DB4" w:rsidRPr="00EF76DC" w:rsidRDefault="00057DB4" w:rsidP="00EF76DC">
      <w:pPr>
        <w:pStyle w:val="ListParagraph"/>
        <w:numPr>
          <w:ilvl w:val="0"/>
          <w:numId w:val="17"/>
        </w:numPr>
        <w:spacing w:after="200" w:line="276" w:lineRule="auto"/>
        <w:rPr>
          <w:rFonts w:ascii="Georgia" w:hAnsi="Georgia"/>
          <w:sz w:val="20"/>
          <w:szCs w:val="22"/>
          <w:lang w:val="en-GB"/>
        </w:rPr>
      </w:pPr>
      <w:r w:rsidRPr="00EF76DC">
        <w:rPr>
          <w:rFonts w:ascii="Georgia" w:hAnsi="Georgia"/>
          <w:sz w:val="20"/>
          <w:szCs w:val="22"/>
          <w:lang w:val="en-GB"/>
        </w:rPr>
        <w:t>Support in the definition of ambitious policy priorities regarding shipping and ports for the Ministerial Declaration.</w:t>
      </w:r>
    </w:p>
    <w:p w14:paraId="406DBC9D" w14:textId="77777777" w:rsidR="000B6138" w:rsidRDefault="000B6138" w:rsidP="000B6138">
      <w:pPr>
        <w:pStyle w:val="Header"/>
        <w:spacing w:after="200" w:line="276" w:lineRule="auto"/>
        <w:rPr>
          <w:rFonts w:ascii="Georgia" w:hAnsi="Georgia"/>
          <w:sz w:val="20"/>
          <w:szCs w:val="22"/>
          <w:lang w:val="en-GB" w:eastAsia="de-DE"/>
        </w:rPr>
      </w:pPr>
    </w:p>
    <w:p w14:paraId="30A57D2E" w14:textId="77777777" w:rsidR="0086425F" w:rsidRDefault="0086425F" w:rsidP="0086425F">
      <w:pPr>
        <w:spacing w:after="200" w:line="276" w:lineRule="auto"/>
        <w:rPr>
          <w:rFonts w:ascii="Arial" w:hAnsi="Arial" w:cs="Arial"/>
          <w:sz w:val="28"/>
          <w:szCs w:val="28"/>
          <w:lang w:val="en-GB"/>
        </w:rPr>
      </w:pPr>
      <w:r>
        <w:rPr>
          <w:rFonts w:ascii="Arial" w:hAnsi="Arial" w:cs="Arial"/>
          <w:sz w:val="28"/>
          <w:szCs w:val="28"/>
          <w:lang w:val="en-GB"/>
        </w:rPr>
        <w:br w:type="page"/>
      </w:r>
    </w:p>
    <w:p w14:paraId="12EC2E59" w14:textId="6613D245" w:rsidR="00284DEF" w:rsidRDefault="0086425F" w:rsidP="0086425F">
      <w:pPr>
        <w:spacing w:after="200" w:line="276" w:lineRule="auto"/>
        <w:rPr>
          <w:rFonts w:ascii="Arial" w:hAnsi="Arial" w:cs="Arial"/>
          <w:sz w:val="28"/>
          <w:szCs w:val="28"/>
          <w:lang w:val="en-GB"/>
        </w:rPr>
      </w:pPr>
      <w:r>
        <w:rPr>
          <w:rFonts w:ascii="Arial" w:hAnsi="Arial" w:cs="Arial"/>
          <w:sz w:val="28"/>
          <w:szCs w:val="28"/>
          <w:lang w:val="en-GB"/>
        </w:rPr>
        <w:lastRenderedPageBreak/>
        <w:t>Annex</w:t>
      </w:r>
      <w:r w:rsidR="00284DEF">
        <w:rPr>
          <w:rFonts w:ascii="Arial" w:hAnsi="Arial" w:cs="Arial"/>
          <w:sz w:val="28"/>
          <w:szCs w:val="28"/>
          <w:lang w:val="en-GB"/>
        </w:rPr>
        <w:t xml:space="preserve"> 1</w:t>
      </w:r>
      <w:r>
        <w:rPr>
          <w:rFonts w:ascii="Arial" w:hAnsi="Arial" w:cs="Arial"/>
          <w:sz w:val="28"/>
          <w:szCs w:val="28"/>
          <w:lang w:val="en-GB"/>
        </w:rPr>
        <w:t>:</w:t>
      </w:r>
      <w:r w:rsidR="006E336C">
        <w:rPr>
          <w:rFonts w:ascii="Arial" w:hAnsi="Arial" w:cs="Arial"/>
          <w:sz w:val="28"/>
          <w:szCs w:val="28"/>
          <w:lang w:val="en-GB"/>
        </w:rPr>
        <w:t xml:space="preserve"> Articles of the Leeuwarden and T</w:t>
      </w:r>
      <w:r w:rsidR="006E336C" w:rsidRPr="006E336C">
        <w:rPr>
          <w:rFonts w:ascii="Arial" w:hAnsi="Arial" w:cs="Arial"/>
          <w:sz w:val="28"/>
          <w:szCs w:val="28"/>
          <w:lang w:val="en-GB"/>
        </w:rPr>
        <w:t>ø</w:t>
      </w:r>
      <w:r w:rsidR="006E336C">
        <w:rPr>
          <w:rFonts w:ascii="Arial" w:hAnsi="Arial" w:cs="Arial"/>
          <w:sz w:val="28"/>
          <w:szCs w:val="28"/>
          <w:lang w:val="en-GB"/>
        </w:rPr>
        <w:t>nder Declarations related to shipping</w:t>
      </w:r>
    </w:p>
    <w:p w14:paraId="4940F408" w14:textId="6A5ECAF2" w:rsidR="00284DEF" w:rsidRDefault="00284DEF" w:rsidP="00284DEF">
      <w:pPr>
        <w:spacing w:after="200" w:line="276" w:lineRule="auto"/>
        <w:rPr>
          <w:rFonts w:ascii="Georgia" w:hAnsi="Georgia"/>
          <w:sz w:val="20"/>
          <w:szCs w:val="22"/>
          <w:lang w:val="en-GB"/>
        </w:rPr>
      </w:pPr>
      <w:r>
        <w:rPr>
          <w:rFonts w:ascii="Georgia" w:hAnsi="Georgia"/>
          <w:sz w:val="20"/>
          <w:szCs w:val="22"/>
          <w:lang w:val="en-GB"/>
        </w:rPr>
        <w:t xml:space="preserve">The Leeuwarden Declaration 2018, which was signed at the </w:t>
      </w:r>
      <w:r w:rsidRPr="00BF4AD0">
        <w:rPr>
          <w:rFonts w:ascii="Georgia" w:hAnsi="Georgia"/>
          <w:sz w:val="20"/>
          <w:szCs w:val="22"/>
          <w:lang w:val="en-GB"/>
        </w:rPr>
        <w:t>13</w:t>
      </w:r>
      <w:r w:rsidRPr="00BF4AD0">
        <w:rPr>
          <w:rFonts w:ascii="Georgia" w:hAnsi="Georgia"/>
          <w:sz w:val="20"/>
          <w:szCs w:val="22"/>
          <w:vertAlign w:val="superscript"/>
          <w:lang w:val="en-GB"/>
        </w:rPr>
        <w:t>th</w:t>
      </w:r>
      <w:r>
        <w:rPr>
          <w:rFonts w:ascii="Georgia" w:hAnsi="Georgia"/>
          <w:sz w:val="20"/>
          <w:szCs w:val="22"/>
          <w:lang w:val="en-GB"/>
        </w:rPr>
        <w:t xml:space="preserve"> </w:t>
      </w:r>
      <w:r w:rsidRPr="00BF4AD0">
        <w:rPr>
          <w:rFonts w:ascii="Georgia" w:hAnsi="Georgia"/>
          <w:sz w:val="20"/>
          <w:szCs w:val="22"/>
          <w:lang w:val="en-GB"/>
        </w:rPr>
        <w:t>Trilateral Governmental Conference on the Protection of the Wadden Sea</w:t>
      </w:r>
      <w:r>
        <w:rPr>
          <w:rFonts w:ascii="Georgia" w:hAnsi="Georgia"/>
          <w:sz w:val="20"/>
          <w:szCs w:val="22"/>
          <w:lang w:val="en-GB"/>
        </w:rPr>
        <w:t xml:space="preserve">, contains paragraphs 30 – 34 on shipping, including </w:t>
      </w:r>
      <w:r w:rsidR="00B3192A">
        <w:rPr>
          <w:rFonts w:ascii="Georgia" w:hAnsi="Georgia"/>
          <w:sz w:val="20"/>
          <w:szCs w:val="22"/>
          <w:lang w:val="en-GB"/>
        </w:rPr>
        <w:t>raising the general awareness and information level.</w:t>
      </w:r>
    </w:p>
    <w:p w14:paraId="5506A90D" w14:textId="5BDEBE61" w:rsidR="00284DEF" w:rsidRPr="00BF4AD0" w:rsidRDefault="00284DEF" w:rsidP="00284DEF">
      <w:pPr>
        <w:spacing w:after="200" w:line="276" w:lineRule="auto"/>
        <w:rPr>
          <w:rFonts w:ascii="Georgia" w:hAnsi="Georgia"/>
          <w:sz w:val="20"/>
          <w:szCs w:val="22"/>
          <w:lang w:val="en-GB"/>
        </w:rPr>
      </w:pPr>
      <w:r>
        <w:rPr>
          <w:rFonts w:ascii="Georgia" w:hAnsi="Georgia"/>
          <w:sz w:val="20"/>
          <w:szCs w:val="22"/>
          <w:lang w:val="en-GB"/>
        </w:rPr>
        <w:t xml:space="preserve">The Ministers </w:t>
      </w:r>
    </w:p>
    <w:p w14:paraId="22845E83" w14:textId="77777777" w:rsidR="00284DEF" w:rsidRPr="00F379AD" w:rsidRDefault="00284DEF" w:rsidP="00284DEF">
      <w:pPr>
        <w:spacing w:after="200" w:line="276" w:lineRule="auto"/>
        <w:rPr>
          <w:rFonts w:ascii="Georgia" w:hAnsi="Georgia"/>
          <w:i/>
          <w:iCs/>
          <w:sz w:val="20"/>
          <w:szCs w:val="22"/>
          <w:lang w:val="en-GB"/>
        </w:rPr>
      </w:pPr>
      <w:r w:rsidRPr="00F379AD">
        <w:rPr>
          <w:rFonts w:ascii="Georgia" w:hAnsi="Georgia"/>
          <w:i/>
          <w:iCs/>
          <w:sz w:val="20"/>
          <w:szCs w:val="22"/>
          <w:lang w:val="en-GB"/>
        </w:rPr>
        <w:t>30. Encourage ports and ferry companies working in the Wadden Sea Area to develop codes of conduct to further demonstrate their willingness to work towards environmentally sound standards in accordance with best available technology;</w:t>
      </w:r>
    </w:p>
    <w:p w14:paraId="10EF331B" w14:textId="77777777" w:rsidR="00B3192A" w:rsidRDefault="00284DEF" w:rsidP="00284DEF">
      <w:pPr>
        <w:spacing w:after="200" w:line="276" w:lineRule="auto"/>
        <w:rPr>
          <w:rFonts w:ascii="Georgia" w:hAnsi="Georgia"/>
          <w:i/>
          <w:iCs/>
          <w:sz w:val="20"/>
          <w:szCs w:val="22"/>
          <w:lang w:val="en-GB"/>
        </w:rPr>
      </w:pPr>
      <w:r w:rsidRPr="00F379AD">
        <w:rPr>
          <w:rFonts w:ascii="Georgia" w:hAnsi="Georgia"/>
          <w:i/>
          <w:iCs/>
          <w:sz w:val="20"/>
          <w:szCs w:val="22"/>
          <w:lang w:val="en-GB"/>
        </w:rPr>
        <w:t>31. Request the Wadden Sea Board to consider the different approaches of the three countries in order to identify the most sustainable modes of transport for ensuring nature-friendly site-specific connections to the islands in the future;</w:t>
      </w:r>
    </w:p>
    <w:p w14:paraId="4B2A8A80" w14:textId="24A960B1" w:rsidR="00284DEF" w:rsidRPr="00BF4AD0" w:rsidRDefault="00284DEF" w:rsidP="00284DEF">
      <w:pPr>
        <w:spacing w:after="200" w:line="276" w:lineRule="auto"/>
        <w:rPr>
          <w:rFonts w:ascii="Georgia" w:hAnsi="Georgia"/>
          <w:i/>
          <w:iCs/>
          <w:sz w:val="20"/>
          <w:szCs w:val="22"/>
          <w:lang w:val="en-GB"/>
        </w:rPr>
      </w:pPr>
      <w:r w:rsidRPr="00BF4AD0">
        <w:rPr>
          <w:rFonts w:ascii="Georgia" w:hAnsi="Georgia"/>
          <w:i/>
          <w:iCs/>
          <w:sz w:val="20"/>
          <w:szCs w:val="22"/>
          <w:lang w:val="en-GB"/>
        </w:rPr>
        <w:t xml:space="preserve">32. Encourage the competent national shipping and nature conservation authorities to continue their dialogue in order to achieve an even higher level of safety and cooperation, inter alia by raising the general awareness and information level; </w:t>
      </w:r>
    </w:p>
    <w:p w14:paraId="3A103235" w14:textId="77777777" w:rsidR="00284DEF" w:rsidRPr="00BF4AD0" w:rsidRDefault="00284DEF" w:rsidP="00284DEF">
      <w:pPr>
        <w:spacing w:after="200" w:line="276" w:lineRule="auto"/>
        <w:rPr>
          <w:rFonts w:ascii="Georgia" w:hAnsi="Georgia"/>
          <w:i/>
          <w:iCs/>
          <w:sz w:val="20"/>
          <w:szCs w:val="22"/>
          <w:lang w:val="en-GB"/>
        </w:rPr>
      </w:pPr>
      <w:r w:rsidRPr="00BF4AD0">
        <w:rPr>
          <w:rFonts w:ascii="Georgia" w:hAnsi="Georgia"/>
          <w:i/>
          <w:iCs/>
          <w:sz w:val="20"/>
          <w:szCs w:val="22"/>
          <w:lang w:val="en-GB"/>
        </w:rPr>
        <w:t xml:space="preserve">33. Encourage the further development and application of environmentally friendly port concepts through the joint organizations of ports, for example by exchange of best practices; </w:t>
      </w:r>
    </w:p>
    <w:p w14:paraId="1A62EFB3" w14:textId="77777777" w:rsidR="00284DEF" w:rsidRDefault="00284DEF" w:rsidP="00284DEF">
      <w:pPr>
        <w:spacing w:after="200" w:line="276" w:lineRule="auto"/>
        <w:rPr>
          <w:rFonts w:ascii="Georgia" w:hAnsi="Georgia"/>
          <w:i/>
          <w:iCs/>
          <w:sz w:val="20"/>
          <w:szCs w:val="22"/>
          <w:lang w:val="en-GB"/>
        </w:rPr>
      </w:pPr>
      <w:r w:rsidRPr="00BF4AD0">
        <w:rPr>
          <w:rFonts w:ascii="Georgia" w:hAnsi="Georgia"/>
          <w:i/>
          <w:iCs/>
          <w:sz w:val="20"/>
          <w:szCs w:val="22"/>
          <w:lang w:val="en-GB"/>
        </w:rPr>
        <w:t>34. Note the ongoing discussions in the framework of the International Maritime Organization (IMO) on a possible mandatory prewash of cargo tanks having contained paraffins, whereby the prewash residue shall be discharged into a port reception facility;</w:t>
      </w:r>
    </w:p>
    <w:p w14:paraId="1316D366" w14:textId="77777777" w:rsidR="00284DEF" w:rsidRDefault="00284DEF" w:rsidP="00284DEF">
      <w:pPr>
        <w:spacing w:after="200" w:line="276" w:lineRule="auto"/>
        <w:rPr>
          <w:rFonts w:ascii="Georgia" w:hAnsi="Georgia"/>
          <w:sz w:val="20"/>
          <w:szCs w:val="22"/>
          <w:lang w:val="en-GB"/>
        </w:rPr>
      </w:pPr>
    </w:p>
    <w:p w14:paraId="609274B3" w14:textId="74343D0B" w:rsidR="00284DEF" w:rsidRDefault="00284DEF" w:rsidP="00284DEF">
      <w:pPr>
        <w:spacing w:after="200" w:line="276" w:lineRule="auto"/>
        <w:rPr>
          <w:rFonts w:ascii="Georgia" w:hAnsi="Georgia"/>
          <w:sz w:val="20"/>
          <w:szCs w:val="22"/>
          <w:lang w:val="en-GB"/>
        </w:rPr>
      </w:pPr>
      <w:r>
        <w:rPr>
          <w:rFonts w:ascii="Georgia" w:hAnsi="Georgia"/>
          <w:sz w:val="20"/>
          <w:szCs w:val="22"/>
          <w:lang w:val="en-GB"/>
        </w:rPr>
        <w:t>In addition, related articles of the</w:t>
      </w:r>
      <w:r w:rsidRPr="008C17F6">
        <w:rPr>
          <w:rFonts w:ascii="Georgia" w:hAnsi="Georgia"/>
          <w:sz w:val="20"/>
          <w:szCs w:val="22"/>
          <w:lang w:val="en-GB"/>
        </w:rPr>
        <w:t xml:space="preserve"> </w:t>
      </w:r>
      <w:r w:rsidRPr="00BF4AD0">
        <w:rPr>
          <w:rFonts w:ascii="Georgia" w:hAnsi="Georgia"/>
          <w:sz w:val="20"/>
          <w:szCs w:val="22"/>
          <w:lang w:val="en-GB"/>
        </w:rPr>
        <w:t>Tønder Declaratio</w:t>
      </w:r>
      <w:r>
        <w:rPr>
          <w:rFonts w:ascii="Georgia" w:hAnsi="Georgia"/>
          <w:sz w:val="20"/>
          <w:szCs w:val="22"/>
          <w:lang w:val="en-GB"/>
        </w:rPr>
        <w:t xml:space="preserve">n, including the </w:t>
      </w:r>
      <w:r w:rsidRPr="00BF4AD0">
        <w:rPr>
          <w:rFonts w:ascii="Georgia" w:hAnsi="Georgia"/>
          <w:sz w:val="20"/>
          <w:szCs w:val="22"/>
          <w:lang w:val="en-GB"/>
        </w:rPr>
        <w:t>Particularly Sensitive Sea Area (PSSA)</w:t>
      </w:r>
      <w:r>
        <w:rPr>
          <w:rFonts w:ascii="Georgia" w:hAnsi="Georgia"/>
          <w:sz w:val="20"/>
          <w:szCs w:val="22"/>
          <w:lang w:val="en-GB"/>
        </w:rPr>
        <w:t xml:space="preserve"> Operational Plans </w:t>
      </w:r>
      <w:r w:rsidRPr="00BF4AD0">
        <w:rPr>
          <w:rFonts w:ascii="Georgia" w:hAnsi="Georgia"/>
          <w:sz w:val="20"/>
          <w:szCs w:val="22"/>
          <w:lang w:val="en-GB"/>
        </w:rPr>
        <w:t xml:space="preserve">annexed to the 2014 Tønder </w:t>
      </w:r>
      <w:r w:rsidRPr="00284DEF">
        <w:rPr>
          <w:rFonts w:ascii="Georgia" w:hAnsi="Georgia"/>
          <w:sz w:val="20"/>
          <w:szCs w:val="22"/>
          <w:lang w:val="en-GB"/>
        </w:rPr>
        <w:t>Declaration are of relevance for this topic:</w:t>
      </w:r>
      <w:r>
        <w:rPr>
          <w:rFonts w:ascii="Georgia" w:hAnsi="Georgia"/>
          <w:sz w:val="20"/>
          <w:szCs w:val="22"/>
          <w:lang w:val="en-GB"/>
        </w:rPr>
        <w:t xml:space="preserve"> </w:t>
      </w:r>
    </w:p>
    <w:p w14:paraId="6D93EC96" w14:textId="77777777" w:rsidR="00284DEF" w:rsidRPr="008C17F6" w:rsidRDefault="00284DEF" w:rsidP="00284DEF">
      <w:pPr>
        <w:spacing w:after="200" w:line="276" w:lineRule="auto"/>
        <w:rPr>
          <w:rFonts w:ascii="Georgia" w:hAnsi="Georgia"/>
          <w:i/>
          <w:iCs/>
          <w:sz w:val="20"/>
          <w:szCs w:val="22"/>
          <w:lang w:val="en-GB"/>
        </w:rPr>
      </w:pPr>
      <w:r w:rsidRPr="008C17F6">
        <w:rPr>
          <w:rFonts w:ascii="Georgia" w:hAnsi="Georgia"/>
          <w:i/>
          <w:iCs/>
          <w:sz w:val="20"/>
          <w:szCs w:val="22"/>
          <w:lang w:val="en-GB"/>
        </w:rPr>
        <w:t>55. Emphasize the importance of the maritime activities and safety of the Wadden Sea Particularly Sensitive Sea Area (PSSA) and welcome the engagement of the stakeholders in implementing the agreements of the Sylt Declaration and recognise the developed operational plans relevant for the Wadden Sea PSSA.</w:t>
      </w:r>
    </w:p>
    <w:p w14:paraId="5EE83678" w14:textId="77777777" w:rsidR="00284DEF" w:rsidRPr="008C17F6" w:rsidRDefault="00284DEF" w:rsidP="00284DEF">
      <w:pPr>
        <w:spacing w:after="200" w:line="276" w:lineRule="auto"/>
        <w:rPr>
          <w:rFonts w:ascii="Georgia" w:hAnsi="Georgia"/>
          <w:i/>
          <w:iCs/>
          <w:sz w:val="20"/>
          <w:szCs w:val="22"/>
          <w:lang w:val="en-GB"/>
        </w:rPr>
      </w:pPr>
      <w:r w:rsidRPr="008C17F6">
        <w:rPr>
          <w:rFonts w:ascii="Georgia" w:hAnsi="Georgia"/>
          <w:i/>
          <w:iCs/>
          <w:sz w:val="20"/>
          <w:szCs w:val="22"/>
          <w:lang w:val="en-GB"/>
        </w:rPr>
        <w:t>56. Encourage the national competent authorities to use the operational plans as in Annex 5 as the basis for reviewing and accordingly implementing the measures of the operational plans, e.g. stimulate where reasonable and feasible, the accelerated implementation of (bio)-LNG as transition fuel, in order to achieve its objectives.</w:t>
      </w:r>
    </w:p>
    <w:p w14:paraId="0D7E7CBA" w14:textId="77777777" w:rsidR="00284DEF" w:rsidRPr="008C17F6" w:rsidRDefault="00284DEF" w:rsidP="00284DEF">
      <w:pPr>
        <w:spacing w:after="200" w:line="276" w:lineRule="auto"/>
        <w:rPr>
          <w:rFonts w:ascii="Georgia" w:hAnsi="Georgia"/>
          <w:i/>
          <w:iCs/>
          <w:sz w:val="20"/>
          <w:szCs w:val="22"/>
          <w:lang w:val="en-GB"/>
        </w:rPr>
      </w:pPr>
      <w:r w:rsidRPr="008C17F6">
        <w:rPr>
          <w:rFonts w:ascii="Georgia" w:hAnsi="Georgia"/>
          <w:i/>
          <w:iCs/>
          <w:sz w:val="20"/>
          <w:szCs w:val="22"/>
          <w:lang w:val="en-GB"/>
        </w:rPr>
        <w:t>57. Continue the dialogue between the competent shipping and nature conservation authorities and stakeholders in order to achieve an even higher level of safety and cooperation.</w:t>
      </w:r>
    </w:p>
    <w:p w14:paraId="4883AAF6" w14:textId="484A8713" w:rsidR="00284DEF" w:rsidRDefault="00284DEF" w:rsidP="00284DEF">
      <w:pPr>
        <w:spacing w:after="200" w:line="276" w:lineRule="auto"/>
        <w:rPr>
          <w:rFonts w:ascii="Georgia" w:hAnsi="Georgia"/>
          <w:i/>
          <w:iCs/>
          <w:sz w:val="20"/>
          <w:szCs w:val="22"/>
          <w:lang w:val="en-GB"/>
        </w:rPr>
      </w:pPr>
      <w:r w:rsidRPr="008C17F6">
        <w:rPr>
          <w:rFonts w:ascii="Georgia" w:hAnsi="Georgia"/>
          <w:i/>
          <w:iCs/>
          <w:sz w:val="20"/>
          <w:szCs w:val="22"/>
          <w:lang w:val="en-GB"/>
        </w:rPr>
        <w:t>58. Welcome and stimulate the further development and application of the Green Port concept</w:t>
      </w:r>
    </w:p>
    <w:p w14:paraId="6E2CBF2A" w14:textId="77777777" w:rsidR="00284DEF" w:rsidRDefault="00284DEF">
      <w:pPr>
        <w:spacing w:after="200" w:line="276" w:lineRule="auto"/>
        <w:rPr>
          <w:rFonts w:ascii="Georgia" w:hAnsi="Georgia"/>
          <w:i/>
          <w:iCs/>
          <w:sz w:val="20"/>
          <w:szCs w:val="22"/>
          <w:lang w:val="en-GB"/>
        </w:rPr>
      </w:pPr>
      <w:r>
        <w:rPr>
          <w:rFonts w:ascii="Georgia" w:hAnsi="Georgia"/>
          <w:i/>
          <w:iCs/>
          <w:sz w:val="20"/>
          <w:szCs w:val="22"/>
          <w:lang w:val="en-GB"/>
        </w:rPr>
        <w:br w:type="page"/>
      </w:r>
    </w:p>
    <w:p w14:paraId="0D5D7633" w14:textId="67F90F57" w:rsidR="0086425F" w:rsidRDefault="00284DEF" w:rsidP="0086425F">
      <w:pPr>
        <w:spacing w:after="200" w:line="276" w:lineRule="auto"/>
        <w:rPr>
          <w:rFonts w:ascii="Arial" w:hAnsi="Arial" w:cs="Arial"/>
          <w:sz w:val="28"/>
          <w:szCs w:val="28"/>
          <w:lang w:val="en-GB"/>
        </w:rPr>
      </w:pPr>
      <w:r>
        <w:rPr>
          <w:rFonts w:ascii="Arial" w:hAnsi="Arial" w:cs="Arial"/>
          <w:sz w:val="28"/>
          <w:szCs w:val="28"/>
          <w:lang w:val="en-GB"/>
        </w:rPr>
        <w:lastRenderedPageBreak/>
        <w:t>Annex 2:</w:t>
      </w:r>
      <w:r w:rsidR="0086425F">
        <w:rPr>
          <w:rFonts w:ascii="Arial" w:hAnsi="Arial" w:cs="Arial"/>
          <w:sz w:val="28"/>
          <w:szCs w:val="28"/>
          <w:lang w:val="en-GB"/>
        </w:rPr>
        <w:t xml:space="preserve"> Investigation publication: </w:t>
      </w:r>
      <w:r w:rsidR="0086425F" w:rsidRPr="006A7401">
        <w:rPr>
          <w:rFonts w:ascii="Arial" w:hAnsi="Arial" w:cs="Arial"/>
          <w:sz w:val="28"/>
          <w:szCs w:val="28"/>
          <w:lang w:val="en-GB"/>
        </w:rPr>
        <w:t>Safe container transport north of the Wadden Islands. Lessons learned following the loss of containers from MSC ZOE</w:t>
      </w:r>
    </w:p>
    <w:p w14:paraId="2E122F83" w14:textId="76AE602E" w:rsidR="00284DEF" w:rsidRPr="00A77932" w:rsidRDefault="00284DEF" w:rsidP="00284DEF">
      <w:pPr>
        <w:pStyle w:val="Header"/>
        <w:spacing w:after="200" w:line="276" w:lineRule="auto"/>
        <w:rPr>
          <w:rFonts w:ascii="Georgia" w:hAnsi="Georgia"/>
          <w:sz w:val="20"/>
          <w:szCs w:val="22"/>
          <w:lang w:val="en-GB" w:eastAsia="de-DE"/>
        </w:rPr>
      </w:pPr>
      <w:r w:rsidRPr="00A77932">
        <w:rPr>
          <w:rFonts w:ascii="Georgia" w:hAnsi="Georgia"/>
          <w:sz w:val="20"/>
          <w:szCs w:val="22"/>
          <w:lang w:val="en-GB" w:eastAsia="de-DE"/>
        </w:rPr>
        <w:t>In June 2020, The Dutch Safety Board has published an investigation report on the loss of containers from the MSC Zoe in 2019: Dutch-Safety-Board-Safe-container-transport-north-of-the-Wadden-Islands-Lessons-learned-following-the-loss-of-containers-from-MSC-ZOE. In December 2020, the respective response from the Dutch Minister of Infrastructure and Waterstate was published. The minister announced the following measures focused on risk management in regard to losing containers</w:t>
      </w:r>
      <w:r w:rsidR="00B77B6A">
        <w:rPr>
          <w:rFonts w:ascii="Georgia" w:hAnsi="Georgia"/>
          <w:sz w:val="20"/>
          <w:szCs w:val="22"/>
          <w:lang w:val="en-GB" w:eastAsia="de-DE"/>
        </w:rPr>
        <w:t xml:space="preserve"> (t</w:t>
      </w:r>
      <w:r w:rsidR="00B77B6A" w:rsidRPr="00B77B6A">
        <w:rPr>
          <w:rFonts w:ascii="Georgia" w:hAnsi="Georgia"/>
          <w:sz w:val="20"/>
          <w:szCs w:val="22"/>
          <w:lang w:val="en-GB" w:eastAsia="de-DE"/>
        </w:rPr>
        <w:t>his letter has been submitted to TG-M in December 2020 as document TG-M 21-1/5/1</w:t>
      </w:r>
      <w:r w:rsidR="00B77B6A">
        <w:rPr>
          <w:rFonts w:ascii="Georgia" w:hAnsi="Georgia"/>
          <w:sz w:val="20"/>
          <w:szCs w:val="22"/>
          <w:lang w:val="en-GB" w:eastAsia="de-DE"/>
        </w:rPr>
        <w:t>).</w:t>
      </w:r>
    </w:p>
    <w:p w14:paraId="0AB5904E" w14:textId="77777777" w:rsidR="00284DEF" w:rsidRPr="00A77932" w:rsidRDefault="00284DEF" w:rsidP="00284DEF">
      <w:pPr>
        <w:pStyle w:val="Header"/>
        <w:numPr>
          <w:ilvl w:val="0"/>
          <w:numId w:val="14"/>
        </w:numPr>
        <w:spacing w:after="200" w:line="276" w:lineRule="auto"/>
        <w:rPr>
          <w:rFonts w:ascii="Georgia" w:hAnsi="Georgia"/>
          <w:sz w:val="20"/>
          <w:szCs w:val="22"/>
          <w:lang w:val="en-GB" w:eastAsia="de-DE"/>
        </w:rPr>
      </w:pPr>
      <w:r w:rsidRPr="00A77932">
        <w:rPr>
          <w:rFonts w:ascii="Georgia" w:hAnsi="Georgia"/>
          <w:sz w:val="20"/>
          <w:szCs w:val="22"/>
          <w:lang w:val="en-GB" w:eastAsia="de-DE"/>
        </w:rPr>
        <w:t>The Netherlands will lobby within IMO for a broader analysis of the extent to which international rules are not in line with the increase of scale for containerships and lobby for obliging new guidelines;</w:t>
      </w:r>
    </w:p>
    <w:p w14:paraId="726DC066" w14:textId="5C0AA8C9" w:rsidR="00284DEF" w:rsidRPr="00A77932" w:rsidRDefault="00284DEF" w:rsidP="00284DEF">
      <w:pPr>
        <w:pStyle w:val="Header"/>
        <w:numPr>
          <w:ilvl w:val="0"/>
          <w:numId w:val="14"/>
        </w:numPr>
        <w:spacing w:after="200" w:line="276" w:lineRule="auto"/>
        <w:rPr>
          <w:rFonts w:ascii="Georgia" w:hAnsi="Georgia"/>
          <w:sz w:val="20"/>
          <w:szCs w:val="22"/>
          <w:lang w:val="en-GB" w:eastAsia="de-DE"/>
        </w:rPr>
      </w:pPr>
      <w:r w:rsidRPr="00A77932">
        <w:rPr>
          <w:rFonts w:ascii="Georgia" w:hAnsi="Georgia"/>
          <w:sz w:val="20"/>
          <w:szCs w:val="22"/>
          <w:lang w:val="en-GB" w:eastAsia="de-DE"/>
        </w:rPr>
        <w:t>Since October 31</w:t>
      </w:r>
      <w:r w:rsidRPr="006E336C">
        <w:rPr>
          <w:rFonts w:ascii="Georgia" w:hAnsi="Georgia"/>
          <w:sz w:val="20"/>
          <w:szCs w:val="22"/>
          <w:vertAlign w:val="superscript"/>
          <w:lang w:val="en-GB" w:eastAsia="de-DE"/>
        </w:rPr>
        <w:t>st</w:t>
      </w:r>
      <w:r w:rsidRPr="00A77932">
        <w:rPr>
          <w:rFonts w:ascii="Georgia" w:hAnsi="Georgia"/>
          <w:sz w:val="20"/>
          <w:szCs w:val="22"/>
          <w:lang w:val="en-GB" w:eastAsia="de-DE"/>
        </w:rPr>
        <w:t>, the coastguard advises big containerships to avoid the southern route with certain weather(circumstances). Due to results of additional research, the coastal guard is also advising this for smaller containerships;</w:t>
      </w:r>
    </w:p>
    <w:p w14:paraId="777AEE81" w14:textId="77777777" w:rsidR="00284DEF" w:rsidRPr="00A77932" w:rsidRDefault="00284DEF" w:rsidP="00284DEF">
      <w:pPr>
        <w:pStyle w:val="Header"/>
        <w:numPr>
          <w:ilvl w:val="0"/>
          <w:numId w:val="14"/>
        </w:numPr>
        <w:spacing w:after="200" w:line="276" w:lineRule="auto"/>
        <w:rPr>
          <w:rFonts w:ascii="Georgia" w:hAnsi="Georgia"/>
          <w:sz w:val="20"/>
          <w:szCs w:val="22"/>
          <w:lang w:val="en-GB" w:eastAsia="de-DE"/>
        </w:rPr>
      </w:pPr>
      <w:r w:rsidRPr="00A77932">
        <w:rPr>
          <w:rFonts w:ascii="Georgia" w:hAnsi="Georgia"/>
          <w:sz w:val="20"/>
          <w:szCs w:val="22"/>
          <w:lang w:val="en-GB" w:eastAsia="de-DE"/>
        </w:rPr>
        <w:t>Germany will give the same advice for ships sailing into western direction;</w:t>
      </w:r>
    </w:p>
    <w:p w14:paraId="421CC8F8" w14:textId="77777777" w:rsidR="00284DEF" w:rsidRPr="00A77932" w:rsidRDefault="00284DEF" w:rsidP="00284DEF">
      <w:pPr>
        <w:pStyle w:val="Header"/>
        <w:numPr>
          <w:ilvl w:val="0"/>
          <w:numId w:val="14"/>
        </w:numPr>
        <w:spacing w:after="200" w:line="276" w:lineRule="auto"/>
        <w:rPr>
          <w:rFonts w:ascii="Georgia" w:hAnsi="Georgia"/>
          <w:sz w:val="20"/>
          <w:szCs w:val="22"/>
          <w:lang w:val="en-GB" w:eastAsia="de-DE"/>
        </w:rPr>
      </w:pPr>
      <w:r w:rsidRPr="00A77932">
        <w:rPr>
          <w:rFonts w:ascii="Georgia" w:hAnsi="Georgia"/>
          <w:sz w:val="20"/>
          <w:szCs w:val="22"/>
          <w:lang w:val="en-GB" w:eastAsia="de-DE"/>
        </w:rPr>
        <w:t>The Netherlands will also focus its efforts on creating a better information position for the crew on ships. For example, in regards to using a machine measuring swing angle and trace containers.</w:t>
      </w:r>
    </w:p>
    <w:p w14:paraId="6C042783" w14:textId="150F12E1" w:rsidR="006A7401" w:rsidRDefault="006A7401" w:rsidP="00DC6710">
      <w:pPr>
        <w:spacing w:after="200" w:line="276" w:lineRule="auto"/>
        <w:rPr>
          <w:rFonts w:ascii="Georgia" w:hAnsi="Georgia"/>
          <w:sz w:val="20"/>
          <w:szCs w:val="22"/>
          <w:lang w:val="en-GB"/>
        </w:rPr>
      </w:pPr>
      <w:r w:rsidRPr="00910EBE">
        <w:rPr>
          <w:rFonts w:ascii="Georgia" w:hAnsi="Georgia"/>
          <w:sz w:val="20"/>
          <w:szCs w:val="22"/>
          <w:lang w:val="en-GB"/>
        </w:rPr>
        <w:t xml:space="preserve">The following is a citation of: </w:t>
      </w:r>
      <w:hyperlink r:id="rId16" w:history="1">
        <w:r w:rsidRPr="00910EBE">
          <w:rPr>
            <w:rStyle w:val="Hyperlink"/>
            <w:rFonts w:ascii="Georgia" w:hAnsi="Georgia"/>
            <w:sz w:val="20"/>
            <w:szCs w:val="22"/>
            <w:lang w:val="en-GB"/>
          </w:rPr>
          <w:t>https://www.onderzoeksraad.nl/en/page/13223/safe-container-transport-north-of-the-wadden-islands.-lessons-learned</w:t>
        </w:r>
      </w:hyperlink>
      <w:r w:rsidRPr="00910EBE">
        <w:rPr>
          <w:rFonts w:ascii="Georgia" w:hAnsi="Georgia"/>
          <w:sz w:val="20"/>
          <w:szCs w:val="22"/>
          <w:lang w:val="en-GB"/>
        </w:rPr>
        <w:t xml:space="preserve"> </w:t>
      </w:r>
    </w:p>
    <w:p w14:paraId="02725184" w14:textId="678340D0" w:rsidR="006A7401" w:rsidRPr="006A7401" w:rsidRDefault="006A7401" w:rsidP="006A7401">
      <w:pPr>
        <w:pStyle w:val="Heading2"/>
        <w:rPr>
          <w:rFonts w:ascii="Georgia" w:eastAsia="Times New Roman" w:hAnsi="Georgia" w:cs="Times New Roman"/>
          <w:b w:val="0"/>
          <w:bCs w:val="0"/>
          <w:i/>
          <w:iCs/>
          <w:color w:val="auto"/>
          <w:sz w:val="20"/>
          <w:szCs w:val="22"/>
        </w:rPr>
      </w:pPr>
      <w:bookmarkStart w:id="3" w:name="_Hlk40777526"/>
      <w:r>
        <w:rPr>
          <w:rFonts w:ascii="Georgia" w:eastAsia="Times New Roman" w:hAnsi="Georgia" w:cs="Times New Roman"/>
          <w:b w:val="0"/>
          <w:bCs w:val="0"/>
          <w:color w:val="auto"/>
          <w:sz w:val="20"/>
          <w:szCs w:val="22"/>
        </w:rPr>
        <w:t>“</w:t>
      </w:r>
      <w:r w:rsidRPr="006A7401">
        <w:rPr>
          <w:rFonts w:ascii="Georgia" w:eastAsia="Times New Roman" w:hAnsi="Georgia" w:cs="Times New Roman"/>
          <w:b w:val="0"/>
          <w:bCs w:val="0"/>
          <w:i/>
          <w:iCs/>
          <w:color w:val="auto"/>
          <w:sz w:val="20"/>
          <w:szCs w:val="22"/>
        </w:rPr>
        <w:t>The Wadden area must be better protected against the loss of containers on the shipping routes that pass the islands to the north. Research by the Dutch Safety Board has revealed that the shipping routes above the Wadden Islands during northwestern storm form a risk for large, wide container ships. The Dutch Safety Board concludes that due to the value of the Wadden area, it is undesirable that these container ships choose the southern shipping route past the Wadden coast during a northwestern storm.</w:t>
      </w:r>
    </w:p>
    <w:p w14:paraId="76ADF204" w14:textId="77777777" w:rsidR="006A7401" w:rsidRPr="006A7401" w:rsidRDefault="006A7401" w:rsidP="006A7401">
      <w:pPr>
        <w:pStyle w:val="Heading2"/>
        <w:rPr>
          <w:rFonts w:ascii="Georgia" w:eastAsia="Times New Roman" w:hAnsi="Georgia" w:cs="Times New Roman"/>
          <w:i/>
          <w:iCs/>
          <w:color w:val="auto"/>
          <w:sz w:val="20"/>
          <w:szCs w:val="22"/>
        </w:rPr>
      </w:pPr>
      <w:r w:rsidRPr="006A7401">
        <w:rPr>
          <w:rFonts w:ascii="Georgia" w:eastAsia="Times New Roman" w:hAnsi="Georgia" w:cs="Times New Roman"/>
          <w:i/>
          <w:iCs/>
          <w:color w:val="auto"/>
          <w:sz w:val="20"/>
          <w:szCs w:val="22"/>
        </w:rPr>
        <w:t>MSC ZOE</w:t>
      </w:r>
    </w:p>
    <w:p w14:paraId="1C404A54" w14:textId="77777777" w:rsidR="006A7401" w:rsidRPr="006A7401" w:rsidRDefault="006A7401" w:rsidP="006A7401">
      <w:pPr>
        <w:pStyle w:val="Heading2"/>
        <w:rPr>
          <w:rFonts w:ascii="Georgia" w:eastAsia="Times New Roman" w:hAnsi="Georgia" w:cs="Times New Roman"/>
          <w:b w:val="0"/>
          <w:bCs w:val="0"/>
          <w:i/>
          <w:iCs/>
          <w:color w:val="auto"/>
          <w:sz w:val="20"/>
          <w:szCs w:val="22"/>
        </w:rPr>
      </w:pPr>
      <w:r w:rsidRPr="006A7401">
        <w:rPr>
          <w:rFonts w:ascii="Georgia" w:eastAsia="Times New Roman" w:hAnsi="Georgia" w:cs="Times New Roman"/>
          <w:b w:val="0"/>
          <w:bCs w:val="0"/>
          <w:i/>
          <w:iCs/>
          <w:color w:val="auto"/>
          <w:sz w:val="20"/>
          <w:szCs w:val="22"/>
        </w:rPr>
        <w:t>In the night of 1 to 2 January 2019, the MSC ZOE with more than 8,000 containers on board was travelling from Sines in Portugal to Bremerhaven in Germany. North of the Dutch Wadden Islands, the MSC ZOE found itself in severe weather. The ship lost 342 containers and three million kilograms of cargo fell into the sea. The cargo comprised a wide range of items and packaging materials that on the subsequent days washed ashore on the coastline of the Wadden Islands. This occurrence caused the Dutch Safety Board to initiate two investigations: a combined international investigation with Panama and Germany into the course of events of the accident and an investigation by the Dutch Safety Board itself into the risks on the shipping routes north of the Wadden area.</w:t>
      </w:r>
    </w:p>
    <w:p w14:paraId="0EB66810" w14:textId="77777777" w:rsidR="006A7401" w:rsidRPr="006A7401" w:rsidRDefault="006A7401" w:rsidP="006A7401">
      <w:pPr>
        <w:pStyle w:val="Heading2"/>
        <w:rPr>
          <w:rFonts w:ascii="Georgia" w:eastAsia="Times New Roman" w:hAnsi="Georgia" w:cs="Times New Roman"/>
          <w:b w:val="0"/>
          <w:bCs w:val="0"/>
          <w:i/>
          <w:iCs/>
          <w:color w:val="auto"/>
          <w:sz w:val="20"/>
          <w:szCs w:val="22"/>
        </w:rPr>
      </w:pPr>
      <w:r w:rsidRPr="006A7401">
        <w:rPr>
          <w:rFonts w:ascii="Georgia" w:eastAsia="Times New Roman" w:hAnsi="Georgia" w:cs="Times New Roman"/>
          <w:b w:val="0"/>
          <w:bCs w:val="0"/>
          <w:i/>
          <w:iCs/>
          <w:color w:val="auto"/>
          <w:sz w:val="20"/>
          <w:szCs w:val="22"/>
        </w:rPr>
        <w:t>The investigation into the course of events has revealed that the MSC ZOE lost cargo at six locations. The extreme forces acting on the ship, the containers and the lashing systems as a result of specific conditions on this shipping route were the primary cause of the loss of containers.</w:t>
      </w:r>
    </w:p>
    <w:p w14:paraId="06C2DD52" w14:textId="77777777" w:rsidR="006A7401" w:rsidRPr="006A7401" w:rsidRDefault="006A7401" w:rsidP="006A7401">
      <w:pPr>
        <w:pStyle w:val="Heading2"/>
        <w:rPr>
          <w:rFonts w:ascii="Georgia" w:eastAsia="Times New Roman" w:hAnsi="Georgia" w:cs="Times New Roman"/>
          <w:i/>
          <w:iCs/>
          <w:color w:val="auto"/>
          <w:sz w:val="20"/>
          <w:szCs w:val="22"/>
        </w:rPr>
      </w:pPr>
      <w:r w:rsidRPr="006A7401">
        <w:rPr>
          <w:rFonts w:ascii="Georgia" w:eastAsia="Times New Roman" w:hAnsi="Georgia" w:cs="Times New Roman"/>
          <w:i/>
          <w:iCs/>
          <w:color w:val="auto"/>
          <w:sz w:val="20"/>
          <w:szCs w:val="22"/>
        </w:rPr>
        <w:t>Shipping route</w:t>
      </w:r>
    </w:p>
    <w:p w14:paraId="38CD25C5" w14:textId="77777777" w:rsidR="006A7401" w:rsidRPr="006A7401" w:rsidRDefault="006A7401" w:rsidP="006A7401">
      <w:pPr>
        <w:pStyle w:val="Heading2"/>
        <w:rPr>
          <w:rFonts w:ascii="Georgia" w:eastAsia="Times New Roman" w:hAnsi="Georgia" w:cs="Times New Roman"/>
          <w:b w:val="0"/>
          <w:bCs w:val="0"/>
          <w:i/>
          <w:iCs/>
          <w:color w:val="auto"/>
          <w:sz w:val="20"/>
          <w:szCs w:val="22"/>
        </w:rPr>
      </w:pPr>
      <w:r w:rsidRPr="006A7401">
        <w:rPr>
          <w:rFonts w:ascii="Georgia" w:eastAsia="Times New Roman" w:hAnsi="Georgia" w:cs="Times New Roman"/>
          <w:b w:val="0"/>
          <w:bCs w:val="0"/>
          <w:i/>
          <w:iCs/>
          <w:color w:val="auto"/>
          <w:sz w:val="20"/>
          <w:szCs w:val="22"/>
        </w:rPr>
        <w:t>Above the Wadden Islands there are two internationally designated shipping routes, a northern and a southern route. The investigation by the Dutch Safety Board has revealed that a combination of a number of phenomena means that on both the southern and northern shipping routes, there is a risk of loss of containers.</w:t>
      </w:r>
    </w:p>
    <w:p w14:paraId="6D066B8D" w14:textId="77777777" w:rsidR="006A7401" w:rsidRPr="006A7401" w:rsidRDefault="006A7401" w:rsidP="006A7401">
      <w:pPr>
        <w:pStyle w:val="Heading2"/>
        <w:rPr>
          <w:rFonts w:ascii="Georgia" w:eastAsia="Times New Roman" w:hAnsi="Georgia" w:cs="Times New Roman"/>
          <w:b w:val="0"/>
          <w:bCs w:val="0"/>
          <w:i/>
          <w:iCs/>
          <w:color w:val="auto"/>
          <w:sz w:val="20"/>
          <w:szCs w:val="22"/>
        </w:rPr>
      </w:pPr>
      <w:r w:rsidRPr="006A7401">
        <w:rPr>
          <w:rFonts w:ascii="Georgia" w:eastAsia="Times New Roman" w:hAnsi="Georgia" w:cs="Times New Roman"/>
          <w:b w:val="0"/>
          <w:bCs w:val="0"/>
          <w:i/>
          <w:iCs/>
          <w:color w:val="auto"/>
          <w:sz w:val="20"/>
          <w:szCs w:val="22"/>
        </w:rPr>
        <w:t xml:space="preserve">In storm-force northwesterly wind, vessels are confronted with high athwartships waves. As a consequence, large, wide container ships make extreme rolling movements. On the relatively shallow southern shipping route, there is also a risk of seabed contact (grounding) due to the combination of vertical and horizontal ship movements. Moreover, waves can slam against the ship, and seawater travelling at high speed along the side of the ship can be forced upwards against the containers. These </w:t>
      </w:r>
      <w:r w:rsidRPr="006A7401">
        <w:rPr>
          <w:rFonts w:ascii="Georgia" w:eastAsia="Times New Roman" w:hAnsi="Georgia" w:cs="Times New Roman"/>
          <w:b w:val="0"/>
          <w:bCs w:val="0"/>
          <w:i/>
          <w:iCs/>
          <w:color w:val="auto"/>
          <w:sz w:val="20"/>
          <w:szCs w:val="22"/>
        </w:rPr>
        <w:lastRenderedPageBreak/>
        <w:t>phenomena, individually and in combination, cause extreme forces to act on the ship, the containers and the lashing systems used to retain the containers. As a consequence, containers can break free and be washed overboard.</w:t>
      </w:r>
    </w:p>
    <w:p w14:paraId="746C554E" w14:textId="30EA5C05" w:rsidR="006A7401" w:rsidRDefault="006A7401" w:rsidP="006A7401">
      <w:pPr>
        <w:pStyle w:val="Heading2"/>
        <w:rPr>
          <w:rFonts w:ascii="Georgia" w:eastAsia="Times New Roman" w:hAnsi="Georgia" w:cs="Times New Roman"/>
          <w:b w:val="0"/>
          <w:bCs w:val="0"/>
          <w:i/>
          <w:iCs/>
          <w:color w:val="auto"/>
          <w:sz w:val="20"/>
          <w:szCs w:val="22"/>
        </w:rPr>
      </w:pPr>
      <w:r w:rsidRPr="006A7401">
        <w:rPr>
          <w:rFonts w:ascii="Georgia" w:eastAsia="Times New Roman" w:hAnsi="Georgia" w:cs="Times New Roman"/>
          <w:b w:val="0"/>
          <w:bCs w:val="0"/>
          <w:i/>
          <w:iCs/>
          <w:color w:val="auto"/>
          <w:sz w:val="20"/>
          <w:szCs w:val="22"/>
        </w:rPr>
        <w:t>The complete investigation report about shipping routes, the accompanying animation and the international report into the course of events are available.</w:t>
      </w:r>
    </w:p>
    <w:p w14:paraId="29D903EF" w14:textId="77777777" w:rsidR="006A7401" w:rsidRPr="006A7401" w:rsidRDefault="006A7401" w:rsidP="006A7401">
      <w:pPr>
        <w:rPr>
          <w:lang w:val="en-GB"/>
        </w:rPr>
      </w:pPr>
    </w:p>
    <w:p w14:paraId="6EF6F3F6" w14:textId="7A6DA5C3" w:rsidR="006A7401" w:rsidRPr="006A7401" w:rsidRDefault="006A7401" w:rsidP="00EF45F9">
      <w:pPr>
        <w:spacing w:after="200" w:line="276" w:lineRule="auto"/>
        <w:rPr>
          <w:rFonts w:ascii="Arial" w:eastAsiaTheme="majorEastAsia" w:hAnsi="Arial" w:cs="Arial"/>
          <w:b/>
          <w:bCs/>
          <w:i/>
          <w:iCs/>
          <w:color w:val="000000" w:themeColor="text1"/>
          <w:lang w:val="en-GB"/>
        </w:rPr>
      </w:pPr>
      <w:r w:rsidRPr="006A7401">
        <w:rPr>
          <w:rFonts w:ascii="Arial" w:eastAsiaTheme="majorEastAsia" w:hAnsi="Arial" w:cs="Arial"/>
          <w:b/>
          <w:bCs/>
          <w:i/>
          <w:iCs/>
          <w:color w:val="000000" w:themeColor="text1"/>
          <w:lang w:val="en-GB"/>
        </w:rPr>
        <w:t xml:space="preserve">Recommendations </w:t>
      </w:r>
    </w:p>
    <w:p w14:paraId="15545495" w14:textId="77777777" w:rsidR="006A7401" w:rsidRPr="006A7401" w:rsidRDefault="006A7401" w:rsidP="006A7401">
      <w:pPr>
        <w:spacing w:after="240" w:line="276" w:lineRule="auto"/>
        <w:rPr>
          <w:rFonts w:ascii="Georgia" w:hAnsi="Georgia"/>
          <w:b/>
          <w:bCs/>
          <w:i/>
          <w:iCs/>
          <w:sz w:val="20"/>
          <w:szCs w:val="22"/>
          <w:lang w:val="en-GB"/>
        </w:rPr>
      </w:pPr>
      <w:bookmarkStart w:id="4" w:name="_Hlk62032304"/>
      <w:bookmarkEnd w:id="3"/>
      <w:r w:rsidRPr="006A7401">
        <w:rPr>
          <w:rFonts w:ascii="Georgia" w:hAnsi="Georgia"/>
          <w:b/>
          <w:bCs/>
          <w:i/>
          <w:iCs/>
          <w:sz w:val="20"/>
          <w:szCs w:val="22"/>
          <w:lang w:val="en-GB"/>
        </w:rPr>
        <w:t>Minimizing the risks of container loss on the two shipping routes north of the Wadden Islands requires an integrated approach by the parties involved: the container shipping sector, the IMO and the Dutch government. In the international investigation into the course of events of the accident with the MSC ZOE and this investigation into the risks on the shipping routes north of the Wadden Islands, recommendations are made to prevent container loss near the Wadden area. The recommendations of both studies must be considered in conjunction.</w:t>
      </w:r>
    </w:p>
    <w:p w14:paraId="55E27956" w14:textId="77777777" w:rsidR="006A7401" w:rsidRPr="006A7401" w:rsidRDefault="006A7401" w:rsidP="006A7401">
      <w:pPr>
        <w:spacing w:after="240" w:line="276" w:lineRule="auto"/>
        <w:rPr>
          <w:rFonts w:ascii="Georgia" w:hAnsi="Georgia"/>
          <w:b/>
          <w:bCs/>
          <w:i/>
          <w:iCs/>
          <w:sz w:val="20"/>
          <w:szCs w:val="22"/>
          <w:lang w:val="en-GB"/>
        </w:rPr>
      </w:pPr>
      <w:r w:rsidRPr="006A7401">
        <w:rPr>
          <w:rFonts w:ascii="Georgia" w:hAnsi="Georgia"/>
          <w:b/>
          <w:bCs/>
          <w:i/>
          <w:iCs/>
          <w:sz w:val="20"/>
          <w:szCs w:val="22"/>
          <w:lang w:val="en-GB"/>
        </w:rPr>
        <w:t>Recommendations shipping route report</w:t>
      </w:r>
    </w:p>
    <w:p w14:paraId="2E1C471F" w14:textId="77777777" w:rsidR="006A7401" w:rsidRPr="006A7401" w:rsidRDefault="006A7401" w:rsidP="006A7401">
      <w:pPr>
        <w:spacing w:after="240" w:line="276" w:lineRule="auto"/>
        <w:rPr>
          <w:rFonts w:ascii="Georgia" w:hAnsi="Georgia"/>
          <w:i/>
          <w:iCs/>
          <w:sz w:val="20"/>
          <w:szCs w:val="22"/>
          <w:lang w:val="en-GB"/>
        </w:rPr>
      </w:pPr>
      <w:r w:rsidRPr="006A7401">
        <w:rPr>
          <w:rFonts w:ascii="Georgia" w:hAnsi="Georgia"/>
          <w:i/>
          <w:iCs/>
          <w:sz w:val="20"/>
          <w:szCs w:val="22"/>
          <w:lang w:val="en-GB"/>
        </w:rPr>
        <w:t>To the Minister of Infrastructure and Water Management</w:t>
      </w:r>
    </w:p>
    <w:p w14:paraId="15E1E4C2" w14:textId="77777777" w:rsidR="006A7401" w:rsidRPr="006A7401" w:rsidRDefault="006A7401" w:rsidP="006A7401">
      <w:pPr>
        <w:spacing w:after="240" w:line="276" w:lineRule="auto"/>
        <w:rPr>
          <w:rFonts w:ascii="Georgia" w:hAnsi="Georgia"/>
          <w:i/>
          <w:iCs/>
          <w:sz w:val="20"/>
          <w:szCs w:val="22"/>
          <w:lang w:val="en-GB"/>
        </w:rPr>
      </w:pPr>
      <w:r w:rsidRPr="006A7401">
        <w:rPr>
          <w:rFonts w:ascii="Georgia" w:hAnsi="Georgia"/>
          <w:i/>
          <w:iCs/>
          <w:sz w:val="20"/>
          <w:szCs w:val="22"/>
          <w:lang w:val="en-GB"/>
        </w:rPr>
        <w:t>1. In collaboration with the Wadden states Germany and Denmark, take the initiative for a specific proposal to the IMO with measures for international container shipping to prevent the loss of containers on both shipping routes north of the Wadden Islands. This can for example take the form of a review of technical standards, the introduction of restrictions, recommended routes, precautionary areas, traffic control and/or information provision. Make particular use of the status of the Wadden Sea as a Particularly Sensitive Sea Area (PSSA) and the possibilities within the IMO standards for taking measures to protect a PSSA. Make use of the outcomes of this investigation and other investigations into route-specific risks (also see recommendation 5).</w:t>
      </w:r>
    </w:p>
    <w:p w14:paraId="4011CBDC" w14:textId="77777777" w:rsidR="006A7401" w:rsidRPr="006A7401" w:rsidRDefault="006A7401" w:rsidP="006A7401">
      <w:pPr>
        <w:spacing w:after="240" w:line="276" w:lineRule="auto"/>
        <w:rPr>
          <w:rFonts w:ascii="Georgia" w:hAnsi="Georgia"/>
          <w:i/>
          <w:iCs/>
          <w:sz w:val="20"/>
          <w:szCs w:val="22"/>
          <w:lang w:val="en-GB"/>
        </w:rPr>
      </w:pPr>
      <w:r w:rsidRPr="006A7401">
        <w:rPr>
          <w:rFonts w:ascii="Georgia" w:hAnsi="Georgia"/>
          <w:i/>
          <w:iCs/>
          <w:sz w:val="20"/>
          <w:szCs w:val="22"/>
          <w:lang w:val="en-GB"/>
        </w:rPr>
        <w:t>To the Minister of Infrastructure and Water Management</w:t>
      </w:r>
    </w:p>
    <w:p w14:paraId="2D11217F" w14:textId="77777777" w:rsidR="006A7401" w:rsidRPr="006A7401" w:rsidRDefault="006A7401" w:rsidP="006A7401">
      <w:pPr>
        <w:spacing w:after="240" w:line="276" w:lineRule="auto"/>
        <w:rPr>
          <w:rFonts w:ascii="Georgia" w:hAnsi="Georgia"/>
          <w:i/>
          <w:iCs/>
          <w:sz w:val="20"/>
          <w:szCs w:val="22"/>
          <w:lang w:val="en-GB"/>
        </w:rPr>
      </w:pPr>
      <w:r w:rsidRPr="006A7401">
        <w:rPr>
          <w:rFonts w:ascii="Georgia" w:hAnsi="Georgia"/>
          <w:i/>
          <w:iCs/>
          <w:sz w:val="20"/>
          <w:szCs w:val="22"/>
          <w:lang w:val="en-GB"/>
        </w:rPr>
        <w:t>2. Inform shipping companies and masters of large container ships in a structural manner about the four hydrodynamic phenomena that emerged from this investigation, which can occur in the event of high beam seas on both shipping routes north of the Wadden Islands. In providing this information, also make it clear that these phenomena and combinations of these phenomena can generate forces on large, wide and stable container ships which can result in the loss of containers. If further route-specific risks emerge from other investigations, shipping companies and masters should also be immediately informed of those outcomes.</w:t>
      </w:r>
    </w:p>
    <w:p w14:paraId="56C67C75" w14:textId="77777777" w:rsidR="006A7401" w:rsidRPr="006A7401" w:rsidRDefault="006A7401" w:rsidP="006A7401">
      <w:pPr>
        <w:spacing w:after="240" w:line="276" w:lineRule="auto"/>
        <w:rPr>
          <w:rFonts w:ascii="Georgia" w:hAnsi="Georgia"/>
          <w:i/>
          <w:iCs/>
          <w:sz w:val="20"/>
          <w:szCs w:val="22"/>
          <w:lang w:val="en-GB"/>
        </w:rPr>
      </w:pPr>
      <w:r w:rsidRPr="006A7401">
        <w:rPr>
          <w:rFonts w:ascii="Georgia" w:hAnsi="Georgia"/>
          <w:i/>
          <w:iCs/>
          <w:sz w:val="20"/>
          <w:szCs w:val="22"/>
          <w:lang w:val="en-GB"/>
        </w:rPr>
        <w:t>3. Grant the Netherlands Coastguard the tasks, authorities and resources it needs to monitor container ships so that ships can sail safely past the Wadden Islands in all wave and weather conditions. With this in mind, investigate the possibilities for traffic control of container ships, such as establishing a VTS area, actively disseminating warnings to shipping about prevailing weather and wave conditions in the Dutch part of the North Sea and innovating the way such information is provided. Involve the Netherlands Coastguard and Rijkswaterstaat in defining this role and responsibility. Also seek cooperation and/or harmonization with Germany on the intended tasks.</w:t>
      </w:r>
    </w:p>
    <w:p w14:paraId="2A771096" w14:textId="77777777" w:rsidR="006A7401" w:rsidRPr="006A7401" w:rsidRDefault="006A7401" w:rsidP="006A7401">
      <w:pPr>
        <w:spacing w:after="240" w:line="276" w:lineRule="auto"/>
        <w:rPr>
          <w:rFonts w:ascii="Georgia" w:hAnsi="Georgia"/>
          <w:i/>
          <w:iCs/>
          <w:sz w:val="20"/>
          <w:szCs w:val="22"/>
          <w:lang w:val="en-GB"/>
        </w:rPr>
      </w:pPr>
      <w:r w:rsidRPr="006A7401">
        <w:rPr>
          <w:rFonts w:ascii="Georgia" w:hAnsi="Georgia"/>
          <w:i/>
          <w:iCs/>
          <w:sz w:val="20"/>
          <w:szCs w:val="22"/>
          <w:lang w:val="en-GB"/>
        </w:rPr>
        <w:t>To the Maritime by Holland and the Royal Association of Netherlands Ship Owners (KVNR)</w:t>
      </w:r>
    </w:p>
    <w:p w14:paraId="6117C08D" w14:textId="77777777" w:rsidR="006A7401" w:rsidRPr="006A7401" w:rsidRDefault="006A7401" w:rsidP="006A7401">
      <w:pPr>
        <w:spacing w:after="240" w:line="276" w:lineRule="auto"/>
        <w:rPr>
          <w:rFonts w:ascii="Georgia" w:hAnsi="Georgia"/>
          <w:i/>
          <w:iCs/>
          <w:sz w:val="20"/>
          <w:szCs w:val="22"/>
          <w:lang w:val="en-GB"/>
        </w:rPr>
      </w:pPr>
      <w:r w:rsidRPr="006A7401">
        <w:rPr>
          <w:rFonts w:ascii="Georgia" w:hAnsi="Georgia"/>
          <w:i/>
          <w:iCs/>
          <w:sz w:val="20"/>
          <w:szCs w:val="22"/>
          <w:lang w:val="en-GB"/>
        </w:rPr>
        <w:t>4. Actively communicate the lessons learned from this investigation and the international investigation into the course of events and in your national and international networks, take up a pioneering role in reaching agreement on and disseminating the principles and industry standards that promote the safety of container transport close to the Wadden area.</w:t>
      </w:r>
    </w:p>
    <w:p w14:paraId="0B4AAA39" w14:textId="77777777" w:rsidR="006A7401" w:rsidRPr="006A7401" w:rsidRDefault="006A7401" w:rsidP="006A7401">
      <w:pPr>
        <w:spacing w:after="240" w:line="276" w:lineRule="auto"/>
        <w:rPr>
          <w:rFonts w:ascii="Georgia" w:hAnsi="Georgia"/>
          <w:i/>
          <w:iCs/>
          <w:sz w:val="20"/>
          <w:szCs w:val="22"/>
          <w:lang w:val="en-GB"/>
        </w:rPr>
      </w:pPr>
      <w:r w:rsidRPr="006A7401">
        <w:rPr>
          <w:rFonts w:ascii="Georgia" w:hAnsi="Georgia"/>
          <w:i/>
          <w:iCs/>
          <w:sz w:val="20"/>
          <w:szCs w:val="22"/>
          <w:lang w:val="en-GB"/>
        </w:rPr>
        <w:lastRenderedPageBreak/>
        <w:t>To the Minister of Infrastructure and Water Management</w:t>
      </w:r>
    </w:p>
    <w:p w14:paraId="6BB96166" w14:textId="77777777" w:rsidR="006A7401" w:rsidRPr="006A7401" w:rsidRDefault="006A7401" w:rsidP="006A7401">
      <w:pPr>
        <w:spacing w:after="240" w:line="276" w:lineRule="auto"/>
        <w:rPr>
          <w:rFonts w:ascii="Georgia" w:hAnsi="Georgia"/>
          <w:i/>
          <w:iCs/>
          <w:sz w:val="20"/>
          <w:szCs w:val="22"/>
          <w:lang w:val="en-GB"/>
        </w:rPr>
      </w:pPr>
      <w:r w:rsidRPr="006A7401">
        <w:rPr>
          <w:rFonts w:ascii="Georgia" w:hAnsi="Georgia"/>
          <w:i/>
          <w:iCs/>
          <w:sz w:val="20"/>
          <w:szCs w:val="22"/>
          <w:lang w:val="en-GB"/>
        </w:rPr>
        <w:t>5. Investigate the extent to which the route-specific risks of loss of containers on the shipping routes near the Wadden Islands as referred to in this report can occur on different types of container ships and in different meteorological and maritime conditions. In this investigation, include all incidents and other signals which could suggest other as yet unrecognized risks of loss of containers on the specific shipping routes.</w:t>
      </w:r>
    </w:p>
    <w:p w14:paraId="7688AD4A" w14:textId="77777777" w:rsidR="006A7401" w:rsidRPr="006A7401" w:rsidRDefault="006A7401" w:rsidP="006A7401">
      <w:pPr>
        <w:spacing w:after="240" w:line="276" w:lineRule="auto"/>
        <w:rPr>
          <w:rFonts w:ascii="Georgia" w:hAnsi="Georgia"/>
          <w:i/>
          <w:iCs/>
          <w:sz w:val="20"/>
          <w:szCs w:val="22"/>
          <w:lang w:val="en-GB"/>
        </w:rPr>
      </w:pPr>
      <w:r w:rsidRPr="006A7401">
        <w:rPr>
          <w:rFonts w:ascii="Georgia" w:hAnsi="Georgia"/>
          <w:i/>
          <w:iCs/>
          <w:sz w:val="20"/>
          <w:szCs w:val="22"/>
          <w:lang w:val="en-GB"/>
        </w:rPr>
        <w:t>6. Make a periodic risk analysis of the route-specific risks that can lead to container loss on the shipping routes close to the Wadden Islands, with a view to the safety of shipping and protection of the North Sea and the Wadden area, and include this analysis as a fixed element of North Sea policy. Under all circumstances, make use of a system of monitoring and analysis of shipping incidents and near misses on these shipping routes. Also include developments in shipping such as economies of scale, changes in the picture of shipping traffic and (future) changes to infrastructure and area activities on the North Sea.</w:t>
      </w:r>
    </w:p>
    <w:p w14:paraId="12F2A5C7" w14:textId="77777777" w:rsidR="006A7401" w:rsidRPr="006A7401" w:rsidRDefault="006A7401" w:rsidP="006A7401">
      <w:pPr>
        <w:spacing w:after="240" w:line="276" w:lineRule="auto"/>
        <w:rPr>
          <w:rFonts w:ascii="Georgia" w:hAnsi="Georgia"/>
          <w:b/>
          <w:bCs/>
          <w:i/>
          <w:iCs/>
          <w:sz w:val="20"/>
          <w:szCs w:val="22"/>
          <w:lang w:val="en-GB"/>
        </w:rPr>
      </w:pPr>
      <w:r w:rsidRPr="006A7401">
        <w:rPr>
          <w:rFonts w:ascii="Georgia" w:hAnsi="Georgia"/>
          <w:b/>
          <w:bCs/>
          <w:i/>
          <w:iCs/>
          <w:sz w:val="20"/>
          <w:szCs w:val="22"/>
          <w:lang w:val="en-GB"/>
        </w:rPr>
        <w:t>Recommendations from the international investigation</w:t>
      </w:r>
    </w:p>
    <w:p w14:paraId="2236E610" w14:textId="4AE43C4E" w:rsidR="006A7401" w:rsidRPr="006A7401" w:rsidRDefault="006A7401" w:rsidP="006A7401">
      <w:pPr>
        <w:spacing w:after="240" w:line="276" w:lineRule="auto"/>
        <w:rPr>
          <w:rFonts w:ascii="Georgia" w:hAnsi="Georgia"/>
          <w:i/>
          <w:iCs/>
          <w:sz w:val="20"/>
          <w:szCs w:val="22"/>
          <w:lang w:val="en-GB"/>
        </w:rPr>
      </w:pPr>
      <w:r w:rsidRPr="006A7401">
        <w:rPr>
          <w:rFonts w:ascii="Georgia" w:hAnsi="Georgia"/>
          <w:i/>
          <w:iCs/>
          <w:sz w:val="20"/>
          <w:szCs w:val="22"/>
          <w:lang w:val="en-GB"/>
        </w:rPr>
        <w:t>The international report makes recommendations to the Panamanian, German and Dutch governments to review the technical requirements imposed on container ships in an IMO context. More specifically, this concerns:</w:t>
      </w:r>
    </w:p>
    <w:p w14:paraId="2F24B9DF" w14:textId="32F0A80A" w:rsidR="006A7401" w:rsidRPr="006A7401" w:rsidRDefault="006A7401" w:rsidP="006A7401">
      <w:pPr>
        <w:pStyle w:val="ListParagraph"/>
        <w:numPr>
          <w:ilvl w:val="0"/>
          <w:numId w:val="11"/>
        </w:numPr>
        <w:spacing w:after="240" w:line="276" w:lineRule="auto"/>
        <w:rPr>
          <w:rFonts w:ascii="Georgia" w:hAnsi="Georgia"/>
          <w:i/>
          <w:iCs/>
          <w:sz w:val="20"/>
          <w:szCs w:val="22"/>
          <w:lang w:val="en-GB"/>
        </w:rPr>
      </w:pPr>
      <w:r w:rsidRPr="006A7401">
        <w:rPr>
          <w:rFonts w:ascii="Georgia" w:hAnsi="Georgia"/>
          <w:i/>
          <w:iCs/>
          <w:sz w:val="20"/>
          <w:szCs w:val="22"/>
          <w:lang w:val="en-GB"/>
        </w:rPr>
        <w:t>the design requirements for lashing systems and containers,</w:t>
      </w:r>
    </w:p>
    <w:p w14:paraId="2EFB737C" w14:textId="376FAB53" w:rsidR="006A7401" w:rsidRPr="006A7401" w:rsidRDefault="006A7401" w:rsidP="006A7401">
      <w:pPr>
        <w:pStyle w:val="ListParagraph"/>
        <w:numPr>
          <w:ilvl w:val="0"/>
          <w:numId w:val="11"/>
        </w:numPr>
        <w:spacing w:after="240" w:line="276" w:lineRule="auto"/>
        <w:rPr>
          <w:rFonts w:ascii="Georgia" w:hAnsi="Georgia"/>
          <w:i/>
          <w:iCs/>
          <w:sz w:val="20"/>
          <w:szCs w:val="22"/>
          <w:lang w:val="en-GB"/>
        </w:rPr>
      </w:pPr>
      <w:r w:rsidRPr="006A7401">
        <w:rPr>
          <w:rFonts w:ascii="Georgia" w:hAnsi="Georgia"/>
          <w:i/>
          <w:iCs/>
          <w:sz w:val="20"/>
          <w:szCs w:val="22"/>
          <w:lang w:val="en-GB"/>
        </w:rPr>
        <w:t>the requirements for loading and stability of container ships,</w:t>
      </w:r>
    </w:p>
    <w:p w14:paraId="7F8A1CDB" w14:textId="4AC40E2B" w:rsidR="006A7401" w:rsidRPr="006A7401" w:rsidRDefault="006A7401" w:rsidP="006A7401">
      <w:pPr>
        <w:pStyle w:val="ListParagraph"/>
        <w:numPr>
          <w:ilvl w:val="0"/>
          <w:numId w:val="11"/>
        </w:numPr>
        <w:spacing w:after="240" w:line="276" w:lineRule="auto"/>
        <w:rPr>
          <w:rFonts w:ascii="Georgia" w:hAnsi="Georgia"/>
          <w:i/>
          <w:iCs/>
          <w:sz w:val="20"/>
          <w:szCs w:val="22"/>
          <w:lang w:val="en-GB"/>
        </w:rPr>
      </w:pPr>
      <w:r w:rsidRPr="006A7401">
        <w:rPr>
          <w:rFonts w:ascii="Georgia" w:hAnsi="Georgia"/>
          <w:i/>
          <w:iCs/>
          <w:sz w:val="20"/>
          <w:szCs w:val="22"/>
          <w:lang w:val="en-GB"/>
        </w:rPr>
        <w:t>obligations with regard to instruments providing insight into roll motions and accelerations, and</w:t>
      </w:r>
    </w:p>
    <w:p w14:paraId="70820254" w14:textId="1B3C14B1" w:rsidR="006A7401" w:rsidRPr="006A7401" w:rsidRDefault="006A7401" w:rsidP="006A7401">
      <w:pPr>
        <w:pStyle w:val="ListParagraph"/>
        <w:numPr>
          <w:ilvl w:val="0"/>
          <w:numId w:val="11"/>
        </w:numPr>
        <w:spacing w:after="240" w:line="276" w:lineRule="auto"/>
        <w:rPr>
          <w:rFonts w:ascii="Georgia" w:hAnsi="Georgia"/>
          <w:i/>
          <w:iCs/>
          <w:sz w:val="20"/>
          <w:szCs w:val="22"/>
          <w:lang w:val="en-GB"/>
        </w:rPr>
      </w:pPr>
      <w:r w:rsidRPr="006A7401">
        <w:rPr>
          <w:rFonts w:ascii="Georgia" w:hAnsi="Georgia"/>
          <w:i/>
          <w:iCs/>
          <w:sz w:val="20"/>
          <w:szCs w:val="22"/>
          <w:lang w:val="en-GB"/>
        </w:rPr>
        <w:t>the technical possibilities for detecting container loss.</w:t>
      </w:r>
    </w:p>
    <w:p w14:paraId="10378E22" w14:textId="6EF51048" w:rsidR="00B77B6A" w:rsidRDefault="006A7401" w:rsidP="00B77B6A">
      <w:pPr>
        <w:spacing w:after="240" w:line="276" w:lineRule="auto"/>
        <w:rPr>
          <w:rFonts w:ascii="Georgia" w:hAnsi="Georgia"/>
          <w:sz w:val="20"/>
          <w:szCs w:val="22"/>
          <w:lang w:val="en-GB"/>
        </w:rPr>
      </w:pPr>
      <w:r w:rsidRPr="006A7401">
        <w:rPr>
          <w:rFonts w:ascii="Georgia" w:hAnsi="Georgia"/>
          <w:i/>
          <w:iCs/>
          <w:sz w:val="20"/>
          <w:szCs w:val="22"/>
          <w:lang w:val="en-GB"/>
        </w:rPr>
        <w:t>Recommendations are also made to the German and Dutch governments to investigate, in cooperation with Denmark, the need for additional measures on these shipping routes or adjustments to the routes and to submit a proposal to the IMO on the basis thereof. In addition, the shipping company of the MSC ZOE is instructed to explicitly draw the attention of crews sailing in this area to the route-specific risks, and to equip and load their ships in such a way that the loss of containers is prevented. Finally, through the World Shipping Council and the International Chamber of Shipping, the international maritime sector is called upon to actively communicate the safety lessons from the investigation and to take the lead in drafting safety requirements and in the innovation of ship design and container transport in order to minimize the risk of container loss, also in conditions such as near the Wadden area.”</w:t>
      </w:r>
      <w:bookmarkEnd w:id="4"/>
    </w:p>
    <w:sectPr w:rsidR="00B77B6A" w:rsidSect="00724BF2">
      <w:headerReference w:type="default" r:id="rId17"/>
      <w:footerReference w:type="default" r:id="rId18"/>
      <w:footerReference w:type="first" r:id="rId19"/>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0E44" w14:textId="77777777" w:rsidR="00235AB3" w:rsidRDefault="00235AB3" w:rsidP="00B965C7">
      <w:r>
        <w:separator/>
      </w:r>
    </w:p>
  </w:endnote>
  <w:endnote w:type="continuationSeparator" w:id="0">
    <w:p w14:paraId="2159F55C" w14:textId="77777777" w:rsidR="00235AB3" w:rsidRDefault="00235AB3"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BD4D" w14:textId="10F1A7FF" w:rsidR="00D8720B" w:rsidRPr="003C34F6" w:rsidRDefault="00D8720B"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CC1C17">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0E4E" w14:textId="77777777" w:rsidR="00D8720B" w:rsidRDefault="00D8720B"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D8720B" w:rsidRDefault="00D8720B" w:rsidP="002570E2">
    <w:pPr>
      <w:tabs>
        <w:tab w:val="left" w:pos="7770"/>
      </w:tabs>
      <w:rPr>
        <w:rFonts w:ascii="Arial" w:hAnsi="Arial" w:cs="Arial"/>
        <w:color w:val="003047"/>
        <w:sz w:val="20"/>
        <w:szCs w:val="20"/>
      </w:rPr>
    </w:pPr>
  </w:p>
  <w:p w14:paraId="6A466FA5" w14:textId="77777777" w:rsidR="00D8720B" w:rsidRDefault="00D8720B" w:rsidP="002570E2">
    <w:pPr>
      <w:tabs>
        <w:tab w:val="left" w:pos="7770"/>
      </w:tabs>
      <w:rPr>
        <w:rFonts w:ascii="Arial" w:hAnsi="Arial" w:cs="Arial"/>
        <w:color w:val="003047"/>
        <w:sz w:val="20"/>
        <w:szCs w:val="20"/>
      </w:rPr>
    </w:pPr>
  </w:p>
  <w:p w14:paraId="2B360700" w14:textId="77777777" w:rsidR="00D8720B" w:rsidRDefault="00D8720B" w:rsidP="002570E2">
    <w:pPr>
      <w:tabs>
        <w:tab w:val="left" w:pos="7770"/>
      </w:tabs>
      <w:rPr>
        <w:rFonts w:ascii="Arial" w:hAnsi="Arial" w:cs="Arial"/>
        <w:color w:val="003047"/>
        <w:sz w:val="20"/>
        <w:szCs w:val="20"/>
      </w:rPr>
    </w:pPr>
  </w:p>
  <w:p w14:paraId="52B760B8" w14:textId="77777777" w:rsidR="00D8720B" w:rsidRDefault="00D8720B" w:rsidP="002570E2">
    <w:pPr>
      <w:tabs>
        <w:tab w:val="left" w:pos="7770"/>
      </w:tabs>
      <w:rPr>
        <w:rFonts w:ascii="Arial" w:hAnsi="Arial" w:cs="Arial"/>
        <w:color w:val="003047"/>
        <w:sz w:val="20"/>
        <w:szCs w:val="20"/>
      </w:rPr>
    </w:pPr>
  </w:p>
  <w:p w14:paraId="600644E3" w14:textId="77777777" w:rsidR="00D8720B" w:rsidRDefault="00D8720B" w:rsidP="002570E2">
    <w:pPr>
      <w:tabs>
        <w:tab w:val="left" w:pos="7770"/>
      </w:tabs>
      <w:rPr>
        <w:rFonts w:ascii="Arial" w:hAnsi="Arial" w:cs="Arial"/>
        <w:color w:val="003047"/>
        <w:sz w:val="20"/>
        <w:szCs w:val="20"/>
      </w:rPr>
    </w:pPr>
  </w:p>
  <w:p w14:paraId="6B8DB4B2" w14:textId="77777777" w:rsidR="00D8720B" w:rsidRPr="006607D8" w:rsidRDefault="00D8720B"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88BE" w14:textId="77777777" w:rsidR="00235AB3" w:rsidRDefault="00235AB3" w:rsidP="00B965C7">
      <w:r>
        <w:separator/>
      </w:r>
    </w:p>
  </w:footnote>
  <w:footnote w:type="continuationSeparator" w:id="0">
    <w:p w14:paraId="16ABD4E6" w14:textId="77777777" w:rsidR="00235AB3" w:rsidRDefault="00235AB3"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3CF0" w14:textId="5AC89B2B" w:rsidR="00D8720B" w:rsidRPr="00A72074" w:rsidRDefault="00D8720B" w:rsidP="00A72074">
    <w:pPr>
      <w:pStyle w:val="Header"/>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21</w:t>
    </w:r>
    <w:r w:rsidRPr="00A72074">
      <w:rPr>
        <w:rFonts w:ascii="Georgia" w:hAnsi="Georgia"/>
        <w:color w:val="808080" w:themeColor="background1" w:themeShade="80"/>
        <w:sz w:val="18"/>
        <w:szCs w:val="18"/>
      </w:rPr>
      <w:t>-</w:t>
    </w:r>
    <w:r w:rsidR="0086425F">
      <w:rPr>
        <w:rFonts w:ascii="Georgia" w:hAnsi="Georgia"/>
        <w:color w:val="808080" w:themeColor="background1" w:themeShade="80"/>
        <w:sz w:val="18"/>
        <w:szCs w:val="18"/>
      </w:rPr>
      <w:t>4</w:t>
    </w:r>
    <w:r w:rsidRPr="00A72074">
      <w:rPr>
        <w:rFonts w:ascii="Georgia" w:hAnsi="Georgia"/>
        <w:color w:val="808080" w:themeColor="background1" w:themeShade="80"/>
        <w:sz w:val="18"/>
        <w:szCs w:val="18"/>
      </w:rPr>
      <w:t>/</w:t>
    </w:r>
    <w:r w:rsidR="006E336C">
      <w:rPr>
        <w:rFonts w:ascii="Georgia" w:hAnsi="Georgia"/>
        <w:color w:val="808080" w:themeColor="background1" w:themeShade="80"/>
        <w:sz w:val="18"/>
        <w:szCs w:val="18"/>
      </w:rPr>
      <w:t>5</w:t>
    </w:r>
    <w:r w:rsidR="0086425F">
      <w:rPr>
        <w:rFonts w:ascii="Georgia" w:hAnsi="Georgia"/>
        <w:color w:val="808080" w:themeColor="background1" w:themeShade="80"/>
        <w:sz w:val="18"/>
        <w:szCs w:val="18"/>
      </w:rPr>
      <w:t xml:space="preserve"> Shipping </w:t>
    </w:r>
    <w:r w:rsidR="00284DEF">
      <w:rPr>
        <w:rFonts w:ascii="Georgia" w:hAnsi="Georgia"/>
        <w:color w:val="808080" w:themeColor="background1" w:themeShade="80"/>
        <w:sz w:val="18"/>
        <w:szCs w:val="18"/>
      </w:rPr>
      <w:t xml:space="preserve">safety </w:t>
    </w:r>
    <w:r w:rsidR="0086425F">
      <w:rPr>
        <w:rFonts w:ascii="Georgia" w:hAnsi="Georgia"/>
        <w:color w:val="808080" w:themeColor="background1" w:themeShade="80"/>
        <w:sz w:val="18"/>
        <w:szCs w:val="18"/>
      </w:rPr>
      <w:t>(2021-</w:t>
    </w:r>
    <w:r w:rsidR="00EF76DC">
      <w:rPr>
        <w:rFonts w:ascii="Georgia" w:hAnsi="Georgia"/>
        <w:color w:val="808080" w:themeColor="background1" w:themeShade="80"/>
        <w:sz w:val="18"/>
        <w:szCs w:val="18"/>
      </w:rPr>
      <w:t>10</w:t>
    </w:r>
    <w:r w:rsidR="0086425F">
      <w:rPr>
        <w:rFonts w:ascii="Georgia" w:hAnsi="Georgia"/>
        <w:color w:val="808080" w:themeColor="background1" w:themeShade="80"/>
        <w:sz w:val="18"/>
        <w:szCs w:val="18"/>
      </w:rPr>
      <w:t>-</w:t>
    </w:r>
    <w:r w:rsidR="00EF76DC">
      <w:rPr>
        <w:rFonts w:ascii="Georgia" w:hAnsi="Georgia"/>
        <w:color w:val="808080" w:themeColor="background1" w:themeShade="80"/>
        <w:sz w:val="18"/>
        <w:szCs w:val="18"/>
      </w:rPr>
      <w:t>05</w:t>
    </w:r>
    <w:r w:rsidR="0086425F">
      <w:rPr>
        <w:rFonts w:ascii="Georgia" w:hAnsi="Georgia"/>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208"/>
    <w:multiLevelType w:val="hybridMultilevel"/>
    <w:tmpl w:val="D15691A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1B77845"/>
    <w:multiLevelType w:val="hybridMultilevel"/>
    <w:tmpl w:val="9C247A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6B32565"/>
    <w:multiLevelType w:val="hybridMultilevel"/>
    <w:tmpl w:val="D7B03AF2"/>
    <w:lvl w:ilvl="0" w:tplc="23A4BF0C">
      <w:start w:val="25"/>
      <w:numFmt w:val="bullet"/>
      <w:lvlText w:val="-"/>
      <w:lvlJc w:val="left"/>
      <w:pPr>
        <w:ind w:left="720" w:hanging="360"/>
      </w:pPr>
      <w:rPr>
        <w:rFonts w:ascii="Georgia" w:eastAsia="Times New Roman" w:hAnsi="Georgia"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EA03A65"/>
    <w:multiLevelType w:val="hybridMultilevel"/>
    <w:tmpl w:val="0F84C2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3987046"/>
    <w:multiLevelType w:val="hybridMultilevel"/>
    <w:tmpl w:val="15360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4EC4C45"/>
    <w:multiLevelType w:val="hybridMultilevel"/>
    <w:tmpl w:val="531017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890101B"/>
    <w:multiLevelType w:val="hybridMultilevel"/>
    <w:tmpl w:val="F9F84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43363D0"/>
    <w:multiLevelType w:val="hybridMultilevel"/>
    <w:tmpl w:val="CB284260"/>
    <w:lvl w:ilvl="0" w:tplc="23A4BF0C">
      <w:start w:val="25"/>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1" w15:restartNumberingAfterBreak="0">
    <w:nsid w:val="5D5C6ABD"/>
    <w:multiLevelType w:val="hybridMultilevel"/>
    <w:tmpl w:val="69CAF5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5E7C0A0C"/>
    <w:multiLevelType w:val="hybridMultilevel"/>
    <w:tmpl w:val="4854484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05D74A3"/>
    <w:multiLevelType w:val="hybridMultilevel"/>
    <w:tmpl w:val="56149956"/>
    <w:lvl w:ilvl="0" w:tplc="37087FB8">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3"/>
  </w:num>
  <w:num w:numId="4">
    <w:abstractNumId w:val="1"/>
  </w:num>
  <w:num w:numId="5">
    <w:abstractNumId w:val="14"/>
  </w:num>
  <w:num w:numId="6">
    <w:abstractNumId w:val="16"/>
  </w:num>
  <w:num w:numId="7">
    <w:abstractNumId w:val="11"/>
  </w:num>
  <w:num w:numId="8">
    <w:abstractNumId w:val="13"/>
  </w:num>
  <w:num w:numId="9">
    <w:abstractNumId w:val="12"/>
  </w:num>
  <w:num w:numId="10">
    <w:abstractNumId w:val="4"/>
  </w:num>
  <w:num w:numId="11">
    <w:abstractNumId w:val="6"/>
  </w:num>
  <w:num w:numId="12">
    <w:abstractNumId w:val="2"/>
  </w:num>
  <w:num w:numId="13">
    <w:abstractNumId w:val="15"/>
  </w:num>
  <w:num w:numId="14">
    <w:abstractNumId w:val="8"/>
  </w:num>
  <w:num w:numId="15">
    <w:abstractNumId w:val="3"/>
  </w:num>
  <w:num w:numId="16">
    <w:abstractNumId w:val="9"/>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7"/>
    <w:rsid w:val="000013D8"/>
    <w:rsid w:val="00004382"/>
    <w:rsid w:val="00005110"/>
    <w:rsid w:val="00010D2D"/>
    <w:rsid w:val="000208AE"/>
    <w:rsid w:val="000478D3"/>
    <w:rsid w:val="00053FFE"/>
    <w:rsid w:val="00057DB4"/>
    <w:rsid w:val="00063E3C"/>
    <w:rsid w:val="00066FF5"/>
    <w:rsid w:val="00073712"/>
    <w:rsid w:val="000773D4"/>
    <w:rsid w:val="00092AFE"/>
    <w:rsid w:val="00093165"/>
    <w:rsid w:val="000A1308"/>
    <w:rsid w:val="000A1E8F"/>
    <w:rsid w:val="000A6D0F"/>
    <w:rsid w:val="000B6138"/>
    <w:rsid w:val="000C2FE2"/>
    <w:rsid w:val="000D6000"/>
    <w:rsid w:val="000D7F4C"/>
    <w:rsid w:val="0012328A"/>
    <w:rsid w:val="00124A1D"/>
    <w:rsid w:val="00133CDB"/>
    <w:rsid w:val="00147DE8"/>
    <w:rsid w:val="00156DCF"/>
    <w:rsid w:val="0016174D"/>
    <w:rsid w:val="00167032"/>
    <w:rsid w:val="00183500"/>
    <w:rsid w:val="00191F01"/>
    <w:rsid w:val="001A5AB5"/>
    <w:rsid w:val="001B206C"/>
    <w:rsid w:val="001B6A8B"/>
    <w:rsid w:val="001C7858"/>
    <w:rsid w:val="001D044E"/>
    <w:rsid w:val="001D2EEA"/>
    <w:rsid w:val="001F0977"/>
    <w:rsid w:val="001F3F04"/>
    <w:rsid w:val="001F4228"/>
    <w:rsid w:val="001F4FB2"/>
    <w:rsid w:val="001F65D6"/>
    <w:rsid w:val="00201E53"/>
    <w:rsid w:val="00202C41"/>
    <w:rsid w:val="00204701"/>
    <w:rsid w:val="00215254"/>
    <w:rsid w:val="00225717"/>
    <w:rsid w:val="00235AB3"/>
    <w:rsid w:val="00240AFF"/>
    <w:rsid w:val="0024597E"/>
    <w:rsid w:val="00245FAD"/>
    <w:rsid w:val="002570E2"/>
    <w:rsid w:val="002650E0"/>
    <w:rsid w:val="002814A3"/>
    <w:rsid w:val="00284DEF"/>
    <w:rsid w:val="00285945"/>
    <w:rsid w:val="00294292"/>
    <w:rsid w:val="002A2851"/>
    <w:rsid w:val="002B5AB3"/>
    <w:rsid w:val="002C1F82"/>
    <w:rsid w:val="002C71BE"/>
    <w:rsid w:val="002D3F3F"/>
    <w:rsid w:val="002D5AE4"/>
    <w:rsid w:val="002F0F57"/>
    <w:rsid w:val="0030048A"/>
    <w:rsid w:val="003022A6"/>
    <w:rsid w:val="00316A7E"/>
    <w:rsid w:val="00324417"/>
    <w:rsid w:val="00331153"/>
    <w:rsid w:val="003505C1"/>
    <w:rsid w:val="0037018F"/>
    <w:rsid w:val="00372B13"/>
    <w:rsid w:val="003B58E3"/>
    <w:rsid w:val="003E2F99"/>
    <w:rsid w:val="003F4A4D"/>
    <w:rsid w:val="00410148"/>
    <w:rsid w:val="00411E3A"/>
    <w:rsid w:val="004205EB"/>
    <w:rsid w:val="00421FEC"/>
    <w:rsid w:val="0043738A"/>
    <w:rsid w:val="00454B52"/>
    <w:rsid w:val="00462034"/>
    <w:rsid w:val="0048049E"/>
    <w:rsid w:val="00486C04"/>
    <w:rsid w:val="0048782E"/>
    <w:rsid w:val="004A7844"/>
    <w:rsid w:val="004C489A"/>
    <w:rsid w:val="004D626F"/>
    <w:rsid w:val="004E5ACA"/>
    <w:rsid w:val="004F686F"/>
    <w:rsid w:val="0050563B"/>
    <w:rsid w:val="005100B5"/>
    <w:rsid w:val="0051787B"/>
    <w:rsid w:val="00523E35"/>
    <w:rsid w:val="00527DA2"/>
    <w:rsid w:val="005310C2"/>
    <w:rsid w:val="00555D70"/>
    <w:rsid w:val="005618BB"/>
    <w:rsid w:val="00565654"/>
    <w:rsid w:val="00567BCF"/>
    <w:rsid w:val="00577229"/>
    <w:rsid w:val="00580A5A"/>
    <w:rsid w:val="00592E28"/>
    <w:rsid w:val="00596B9C"/>
    <w:rsid w:val="005A318A"/>
    <w:rsid w:val="005A5362"/>
    <w:rsid w:val="005A6862"/>
    <w:rsid w:val="005B6A23"/>
    <w:rsid w:val="005C0FC9"/>
    <w:rsid w:val="005C1D9F"/>
    <w:rsid w:val="005D08A7"/>
    <w:rsid w:val="005D7FAF"/>
    <w:rsid w:val="005F0948"/>
    <w:rsid w:val="005F2C9C"/>
    <w:rsid w:val="00607CFF"/>
    <w:rsid w:val="006205E1"/>
    <w:rsid w:val="006318CA"/>
    <w:rsid w:val="00634E05"/>
    <w:rsid w:val="00647497"/>
    <w:rsid w:val="00670965"/>
    <w:rsid w:val="006821D7"/>
    <w:rsid w:val="006923CE"/>
    <w:rsid w:val="00696CA7"/>
    <w:rsid w:val="00697896"/>
    <w:rsid w:val="006A7401"/>
    <w:rsid w:val="006B5CC2"/>
    <w:rsid w:val="006C39B2"/>
    <w:rsid w:val="006D0E93"/>
    <w:rsid w:val="006E10B1"/>
    <w:rsid w:val="006E336C"/>
    <w:rsid w:val="00704073"/>
    <w:rsid w:val="00706D98"/>
    <w:rsid w:val="00721513"/>
    <w:rsid w:val="00724551"/>
    <w:rsid w:val="00724BF2"/>
    <w:rsid w:val="00764436"/>
    <w:rsid w:val="007810A3"/>
    <w:rsid w:val="00785365"/>
    <w:rsid w:val="007861D9"/>
    <w:rsid w:val="0079021A"/>
    <w:rsid w:val="007944D6"/>
    <w:rsid w:val="00795532"/>
    <w:rsid w:val="007A258C"/>
    <w:rsid w:val="007A2D2A"/>
    <w:rsid w:val="007A6FA2"/>
    <w:rsid w:val="007B7C9A"/>
    <w:rsid w:val="007E282D"/>
    <w:rsid w:val="007E7594"/>
    <w:rsid w:val="007F0012"/>
    <w:rsid w:val="00800C1F"/>
    <w:rsid w:val="0080421D"/>
    <w:rsid w:val="00805CFC"/>
    <w:rsid w:val="00824FBE"/>
    <w:rsid w:val="00842A2F"/>
    <w:rsid w:val="00844401"/>
    <w:rsid w:val="008561DC"/>
    <w:rsid w:val="0086425F"/>
    <w:rsid w:val="008701E7"/>
    <w:rsid w:val="008A0742"/>
    <w:rsid w:val="008A0A5A"/>
    <w:rsid w:val="008A1999"/>
    <w:rsid w:val="008A440F"/>
    <w:rsid w:val="008B386C"/>
    <w:rsid w:val="008C17F6"/>
    <w:rsid w:val="008C66A3"/>
    <w:rsid w:val="008E2A88"/>
    <w:rsid w:val="009050E2"/>
    <w:rsid w:val="00910EBE"/>
    <w:rsid w:val="009148DD"/>
    <w:rsid w:val="00923B78"/>
    <w:rsid w:val="009270FB"/>
    <w:rsid w:val="00960B87"/>
    <w:rsid w:val="00980B05"/>
    <w:rsid w:val="00987517"/>
    <w:rsid w:val="00991952"/>
    <w:rsid w:val="00991DE6"/>
    <w:rsid w:val="009A0290"/>
    <w:rsid w:val="009B2DCE"/>
    <w:rsid w:val="009B6869"/>
    <w:rsid w:val="009C46AF"/>
    <w:rsid w:val="009C68F7"/>
    <w:rsid w:val="009D1649"/>
    <w:rsid w:val="009D3E8B"/>
    <w:rsid w:val="009E3DA6"/>
    <w:rsid w:val="009F35E6"/>
    <w:rsid w:val="00A17EAC"/>
    <w:rsid w:val="00A42E94"/>
    <w:rsid w:val="00A44BEE"/>
    <w:rsid w:val="00A459D2"/>
    <w:rsid w:val="00A510FB"/>
    <w:rsid w:val="00A52B00"/>
    <w:rsid w:val="00A57240"/>
    <w:rsid w:val="00A57419"/>
    <w:rsid w:val="00A71C33"/>
    <w:rsid w:val="00A72074"/>
    <w:rsid w:val="00A72D27"/>
    <w:rsid w:val="00A730CA"/>
    <w:rsid w:val="00A77932"/>
    <w:rsid w:val="00A92F83"/>
    <w:rsid w:val="00A9506D"/>
    <w:rsid w:val="00AB1A53"/>
    <w:rsid w:val="00AB222A"/>
    <w:rsid w:val="00AC62ED"/>
    <w:rsid w:val="00AE5447"/>
    <w:rsid w:val="00AE5586"/>
    <w:rsid w:val="00AF009A"/>
    <w:rsid w:val="00AF752E"/>
    <w:rsid w:val="00B03918"/>
    <w:rsid w:val="00B266A4"/>
    <w:rsid w:val="00B3108A"/>
    <w:rsid w:val="00B3192A"/>
    <w:rsid w:val="00B34523"/>
    <w:rsid w:val="00B5208C"/>
    <w:rsid w:val="00B64F10"/>
    <w:rsid w:val="00B7381A"/>
    <w:rsid w:val="00B73FDE"/>
    <w:rsid w:val="00B756DE"/>
    <w:rsid w:val="00B77B6A"/>
    <w:rsid w:val="00B91C82"/>
    <w:rsid w:val="00B965C7"/>
    <w:rsid w:val="00BA2A8F"/>
    <w:rsid w:val="00BB1A1A"/>
    <w:rsid w:val="00BB66E1"/>
    <w:rsid w:val="00BC2A16"/>
    <w:rsid w:val="00BC47CC"/>
    <w:rsid w:val="00BC67CD"/>
    <w:rsid w:val="00BF4AD0"/>
    <w:rsid w:val="00BF6579"/>
    <w:rsid w:val="00BF7249"/>
    <w:rsid w:val="00C02F3A"/>
    <w:rsid w:val="00C04E0C"/>
    <w:rsid w:val="00C10F97"/>
    <w:rsid w:val="00C1625A"/>
    <w:rsid w:val="00C22BCF"/>
    <w:rsid w:val="00C639BC"/>
    <w:rsid w:val="00C71071"/>
    <w:rsid w:val="00C75C4E"/>
    <w:rsid w:val="00C760E5"/>
    <w:rsid w:val="00C7703C"/>
    <w:rsid w:val="00C77DEA"/>
    <w:rsid w:val="00C81DD5"/>
    <w:rsid w:val="00C859E4"/>
    <w:rsid w:val="00C85B9D"/>
    <w:rsid w:val="00C97F2D"/>
    <w:rsid w:val="00CA4088"/>
    <w:rsid w:val="00CA55C5"/>
    <w:rsid w:val="00CB2B23"/>
    <w:rsid w:val="00CB3ABC"/>
    <w:rsid w:val="00CC1C17"/>
    <w:rsid w:val="00CC43EF"/>
    <w:rsid w:val="00CD0E61"/>
    <w:rsid w:val="00CF503C"/>
    <w:rsid w:val="00D15F5E"/>
    <w:rsid w:val="00D1728D"/>
    <w:rsid w:val="00D2006F"/>
    <w:rsid w:val="00D338DA"/>
    <w:rsid w:val="00D46FA3"/>
    <w:rsid w:val="00D5544F"/>
    <w:rsid w:val="00D8720B"/>
    <w:rsid w:val="00D9601C"/>
    <w:rsid w:val="00DA1753"/>
    <w:rsid w:val="00DB7395"/>
    <w:rsid w:val="00DC044B"/>
    <w:rsid w:val="00DC630A"/>
    <w:rsid w:val="00DC6710"/>
    <w:rsid w:val="00DC674A"/>
    <w:rsid w:val="00DC6CAE"/>
    <w:rsid w:val="00DD0D4B"/>
    <w:rsid w:val="00DD75D4"/>
    <w:rsid w:val="00DE308A"/>
    <w:rsid w:val="00DE3789"/>
    <w:rsid w:val="00DE3D4D"/>
    <w:rsid w:val="00E12399"/>
    <w:rsid w:val="00E1799E"/>
    <w:rsid w:val="00E24F67"/>
    <w:rsid w:val="00E27E32"/>
    <w:rsid w:val="00E337CB"/>
    <w:rsid w:val="00E33800"/>
    <w:rsid w:val="00E43BE1"/>
    <w:rsid w:val="00E441A1"/>
    <w:rsid w:val="00E47918"/>
    <w:rsid w:val="00E526B0"/>
    <w:rsid w:val="00E53D50"/>
    <w:rsid w:val="00E612A4"/>
    <w:rsid w:val="00E915A1"/>
    <w:rsid w:val="00EA2BD0"/>
    <w:rsid w:val="00EF45F9"/>
    <w:rsid w:val="00EF76DC"/>
    <w:rsid w:val="00F025DD"/>
    <w:rsid w:val="00F06294"/>
    <w:rsid w:val="00F17C71"/>
    <w:rsid w:val="00F379AD"/>
    <w:rsid w:val="00F411B2"/>
    <w:rsid w:val="00F501BA"/>
    <w:rsid w:val="00F50816"/>
    <w:rsid w:val="00F7100A"/>
    <w:rsid w:val="00F937FF"/>
    <w:rsid w:val="00FA1321"/>
    <w:rsid w:val="00FC0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F10"/>
    <w:rPr>
      <w:color w:val="605E5C"/>
      <w:shd w:val="clear" w:color="auto" w:fill="E1DFDD"/>
    </w:rPr>
  </w:style>
  <w:style w:type="paragraph" w:styleId="NoSpacing">
    <w:name w:val="No Spacing"/>
    <w:uiPriority w:val="1"/>
    <w:qFormat/>
    <w:rsid w:val="007A2D2A"/>
    <w:pPr>
      <w:spacing w:after="0" w:line="240" w:lineRule="auto"/>
      <w:ind w:left="720"/>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0A1E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500850686">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849569437">
      <w:bodyDiv w:val="1"/>
      <w:marLeft w:val="0"/>
      <w:marRight w:val="0"/>
      <w:marTop w:val="0"/>
      <w:marBottom w:val="0"/>
      <w:divBdr>
        <w:top w:val="none" w:sz="0" w:space="0" w:color="auto"/>
        <w:left w:val="none" w:sz="0" w:space="0" w:color="auto"/>
        <w:bottom w:val="none" w:sz="0" w:space="0" w:color="auto"/>
        <w:right w:val="none" w:sz="0" w:space="0" w:color="auto"/>
      </w:divBdr>
    </w:div>
    <w:div w:id="875197576">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34677400">
      <w:bodyDiv w:val="1"/>
      <w:marLeft w:val="0"/>
      <w:marRight w:val="0"/>
      <w:marTop w:val="0"/>
      <w:marBottom w:val="0"/>
      <w:divBdr>
        <w:top w:val="none" w:sz="0" w:space="0" w:color="auto"/>
        <w:left w:val="none" w:sz="0" w:space="0" w:color="auto"/>
        <w:bottom w:val="none" w:sz="0" w:space="0" w:color="auto"/>
        <w:right w:val="none" w:sz="0" w:space="0" w:color="auto"/>
      </w:divBdr>
    </w:div>
    <w:div w:id="1278563978">
      <w:bodyDiv w:val="1"/>
      <w:marLeft w:val="0"/>
      <w:marRight w:val="0"/>
      <w:marTop w:val="0"/>
      <w:marBottom w:val="0"/>
      <w:divBdr>
        <w:top w:val="none" w:sz="0" w:space="0" w:color="auto"/>
        <w:left w:val="none" w:sz="0" w:space="0" w:color="auto"/>
        <w:bottom w:val="none" w:sz="0" w:space="0" w:color="auto"/>
        <w:right w:val="none" w:sz="0" w:space="0" w:color="auto"/>
      </w:divBdr>
    </w:div>
    <w:div w:id="1384718072">
      <w:bodyDiv w:val="1"/>
      <w:marLeft w:val="0"/>
      <w:marRight w:val="0"/>
      <w:marTop w:val="0"/>
      <w:marBottom w:val="0"/>
      <w:divBdr>
        <w:top w:val="none" w:sz="0" w:space="0" w:color="auto"/>
        <w:left w:val="none" w:sz="0" w:space="0" w:color="auto"/>
        <w:bottom w:val="none" w:sz="0" w:space="0" w:color="auto"/>
        <w:right w:val="none" w:sz="0" w:space="0" w:color="auto"/>
      </w:divBdr>
    </w:div>
    <w:div w:id="1684669310">
      <w:bodyDiv w:val="1"/>
      <w:marLeft w:val="0"/>
      <w:marRight w:val="0"/>
      <w:marTop w:val="0"/>
      <w:marBottom w:val="0"/>
      <w:divBdr>
        <w:top w:val="none" w:sz="0" w:space="0" w:color="auto"/>
        <w:left w:val="none" w:sz="0" w:space="0" w:color="auto"/>
        <w:bottom w:val="none" w:sz="0" w:space="0" w:color="auto"/>
        <w:right w:val="none" w:sz="0" w:space="0" w:color="auto"/>
      </w:divBdr>
    </w:div>
    <w:div w:id="1749693917">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1938977143">
      <w:bodyDiv w:val="1"/>
      <w:marLeft w:val="0"/>
      <w:marRight w:val="0"/>
      <w:marTop w:val="0"/>
      <w:marBottom w:val="0"/>
      <w:divBdr>
        <w:top w:val="none" w:sz="0" w:space="0" w:color="auto"/>
        <w:left w:val="none" w:sz="0" w:space="0" w:color="auto"/>
        <w:bottom w:val="none" w:sz="0" w:space="0" w:color="auto"/>
        <w:right w:val="none" w:sz="0" w:space="0" w:color="auto"/>
      </w:divBdr>
    </w:div>
    <w:div w:id="2018924336">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 w:id="21290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Users/busch/AppData/Local/Temp/WSB-33-7-1%20WSF%20progress%20report.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addensea-worldheritage.org/system/files/WSB30%205.5_tg-m_on_dutch_proposal.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nderzoeksraad.nl/en/page/13223/safe-container-transport-north-of-the-wadden-islands.-lessons-learn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ddensea-worldheritage.org/system/files/WSB-31-5-2-1-tg%20m%20progress%20report.pdf"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www.waddensea-worldheritage.org/system/files/WSB30%205.5_tg-m_on_dutch_proposal.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addensea-worldheritage.org/system/files/wsb-29-5-5-1_shipping_safety.pdf"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1A0B7-6313-40FB-845C-D245C300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3188</Words>
  <Characters>18176</Characters>
  <Application>Microsoft Office Word</Application>
  <DocSecurity>0</DocSecurity>
  <Lines>151</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3</cp:revision>
  <cp:lastPrinted>2021-10-05T10:32:00Z</cp:lastPrinted>
  <dcterms:created xsi:type="dcterms:W3CDTF">2021-10-05T13:40:00Z</dcterms:created>
  <dcterms:modified xsi:type="dcterms:W3CDTF">2021-10-05T14:55:00Z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