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6C7A5AC6"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1658C9">
        <w:rPr>
          <w:rFonts w:ascii="Arial" w:eastAsia="Calibri" w:hAnsi="Arial" w:cs="Arial"/>
          <w:color w:val="0078B6"/>
          <w:sz w:val="28"/>
          <w:szCs w:val="36"/>
          <w:lang w:val="en-GB"/>
        </w:rPr>
        <w:t>WORKING</w:t>
      </w:r>
      <w:r w:rsidRPr="001A5AB5">
        <w:rPr>
          <w:rFonts w:ascii="Arial" w:eastAsia="Calibri" w:hAnsi="Arial" w:cs="Arial"/>
          <w:color w:val="0078B6"/>
          <w:sz w:val="28"/>
          <w:szCs w:val="36"/>
          <w:lang w:val="en-GB"/>
        </w:rPr>
        <w:t xml:space="preserve"> DOCUMENT</w:t>
      </w:r>
    </w:p>
    <w:p w14:paraId="50715719" w14:textId="3600F975" w:rsidR="008561DC"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w:t>
      </w:r>
      <w:r w:rsidR="008561DC" w:rsidRPr="001A5AB5">
        <w:rPr>
          <w:rFonts w:ascii="Arial" w:eastAsiaTheme="minorHAnsi" w:hAnsi="Arial" w:cs="Arial"/>
          <w:b/>
          <w:szCs w:val="36"/>
          <w:lang w:val="en-GB"/>
        </w:rPr>
        <w:t xml:space="preserve">) </w:t>
      </w:r>
    </w:p>
    <w:p w14:paraId="5E6ED7E7" w14:textId="5D5DABB5" w:rsidR="00E86448" w:rsidRPr="001A5AB5" w:rsidRDefault="00E86448" w:rsidP="008561DC">
      <w:pPr>
        <w:spacing w:after="200" w:line="276" w:lineRule="auto"/>
        <w:jc w:val="center"/>
        <w:rPr>
          <w:rFonts w:ascii="Arial" w:eastAsiaTheme="minorHAnsi" w:hAnsi="Arial" w:cs="Arial"/>
          <w:b/>
          <w:szCs w:val="36"/>
          <w:lang w:val="en-GB"/>
        </w:rPr>
      </w:pPr>
      <w:bookmarkStart w:id="0" w:name="_Hlk44598242"/>
      <w:r w:rsidRPr="00E86448">
        <w:rPr>
          <w:rFonts w:ascii="Arial" w:eastAsiaTheme="minorHAnsi" w:hAnsi="Arial" w:cs="Arial"/>
          <w:b/>
          <w:szCs w:val="36"/>
          <w:lang w:val="en-GB"/>
        </w:rPr>
        <w:t>TG-M 20 Topical Meeting: Sustainable Fisheries</w:t>
      </w:r>
    </w:p>
    <w:bookmarkEnd w:id="0"/>
    <w:p w14:paraId="01DF71D8" w14:textId="77777777" w:rsidR="00E86448" w:rsidRPr="001A5AB5" w:rsidRDefault="00E86448" w:rsidP="00E86448">
      <w:pPr>
        <w:spacing w:after="200" w:line="276" w:lineRule="auto"/>
        <w:contextualSpacing/>
        <w:jc w:val="center"/>
        <w:rPr>
          <w:rFonts w:ascii="Georgia" w:eastAsia="Batang" w:hAnsi="Georgia"/>
          <w:sz w:val="20"/>
          <w:szCs w:val="20"/>
          <w:lang w:val="en-GB" w:eastAsia="ko-KR"/>
        </w:rPr>
      </w:pPr>
      <w:r w:rsidRPr="00BC31FF">
        <w:rPr>
          <w:rFonts w:ascii="Georgia" w:eastAsia="Batang" w:hAnsi="Georgia"/>
          <w:sz w:val="20"/>
          <w:szCs w:val="20"/>
          <w:lang w:val="en-GB" w:eastAsia="ko-KR"/>
        </w:rPr>
        <w:t>17 July 2020</w:t>
      </w:r>
    </w:p>
    <w:p w14:paraId="741F10B5" w14:textId="77777777" w:rsidR="00E86448" w:rsidRPr="001A5AB5" w:rsidRDefault="00E86448" w:rsidP="00E8644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308220E2"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Agenda Item:</w:t>
      </w:r>
      <w:r w:rsidRPr="00074ABA">
        <w:rPr>
          <w:rFonts w:ascii="Georgia" w:hAnsi="Georgia"/>
          <w:b/>
          <w:sz w:val="20"/>
          <w:szCs w:val="22"/>
          <w:lang w:val="en-GB"/>
        </w:rPr>
        <w:tab/>
      </w:r>
      <w:r w:rsidR="00074ABA" w:rsidRPr="00074ABA">
        <w:rPr>
          <w:rFonts w:ascii="Georgia" w:hAnsi="Georgia"/>
          <w:b/>
          <w:sz w:val="20"/>
          <w:szCs w:val="22"/>
          <w:lang w:val="en-GB"/>
        </w:rPr>
        <w:t xml:space="preserve">Sustainable </w:t>
      </w:r>
      <w:r w:rsidR="00074ABA">
        <w:rPr>
          <w:rFonts w:ascii="Georgia" w:hAnsi="Georgia"/>
          <w:b/>
          <w:sz w:val="20"/>
          <w:szCs w:val="22"/>
          <w:lang w:val="en-GB"/>
        </w:rPr>
        <w:t>f</w:t>
      </w:r>
      <w:r w:rsidR="00074ABA" w:rsidRPr="00074ABA">
        <w:rPr>
          <w:rFonts w:ascii="Georgia" w:hAnsi="Georgia"/>
          <w:b/>
          <w:sz w:val="20"/>
          <w:szCs w:val="22"/>
          <w:lang w:val="en-GB"/>
        </w:rPr>
        <w:t>isher</w:t>
      </w:r>
      <w:r w:rsidR="00074ABA">
        <w:rPr>
          <w:rFonts w:ascii="Georgia" w:hAnsi="Georgia"/>
          <w:b/>
          <w:sz w:val="20"/>
          <w:szCs w:val="22"/>
          <w:lang w:val="en-GB"/>
        </w:rPr>
        <w:t>ies</w:t>
      </w:r>
    </w:p>
    <w:p w14:paraId="449CCF2C" w14:textId="0F3FCFCB" w:rsidR="008561DC" w:rsidRPr="00074ABA" w:rsidRDefault="008561DC" w:rsidP="008561DC">
      <w:pPr>
        <w:tabs>
          <w:tab w:val="left" w:pos="2160"/>
        </w:tabs>
        <w:spacing w:after="200" w:line="276" w:lineRule="auto"/>
        <w:rPr>
          <w:rFonts w:ascii="Georgia" w:hAnsi="Georgia"/>
          <w:sz w:val="20"/>
          <w:szCs w:val="22"/>
          <w:lang w:val="en-GB"/>
        </w:rPr>
      </w:pPr>
      <w:r w:rsidRPr="00074ABA">
        <w:rPr>
          <w:rFonts w:ascii="Georgia" w:hAnsi="Georgia"/>
          <w:b/>
          <w:sz w:val="20"/>
          <w:szCs w:val="22"/>
          <w:lang w:val="en-GB"/>
        </w:rPr>
        <w:t>Subject:</w:t>
      </w:r>
      <w:r w:rsidRPr="00074ABA">
        <w:rPr>
          <w:rFonts w:ascii="Georgia" w:hAnsi="Georgia"/>
          <w:b/>
          <w:sz w:val="20"/>
          <w:szCs w:val="22"/>
          <w:lang w:val="en-GB"/>
        </w:rPr>
        <w:tab/>
      </w:r>
      <w:r w:rsidR="00561B0D" w:rsidRPr="00561B0D">
        <w:rPr>
          <w:rFonts w:ascii="Georgia" w:hAnsi="Georgia"/>
          <w:b/>
          <w:sz w:val="20"/>
          <w:szCs w:val="22"/>
          <w:lang w:val="en-GB"/>
        </w:rPr>
        <w:t>Inventory on fishery activities</w:t>
      </w:r>
      <w:r w:rsidR="00561B0D">
        <w:rPr>
          <w:rFonts w:ascii="Georgia" w:hAnsi="Georgia"/>
          <w:b/>
          <w:sz w:val="20"/>
          <w:szCs w:val="22"/>
          <w:lang w:val="en-GB"/>
        </w:rPr>
        <w:t xml:space="preserve"> in the Wadden Sea Conservation Area</w:t>
      </w:r>
    </w:p>
    <w:p w14:paraId="4EC4A14D" w14:textId="7452C703" w:rsidR="008561DC" w:rsidRPr="000C494C" w:rsidRDefault="008561DC" w:rsidP="008561DC">
      <w:pPr>
        <w:tabs>
          <w:tab w:val="left" w:pos="2160"/>
        </w:tabs>
        <w:spacing w:after="200" w:line="276" w:lineRule="auto"/>
        <w:rPr>
          <w:rFonts w:ascii="Georgia" w:hAnsi="Georgia"/>
          <w:b/>
          <w:sz w:val="20"/>
          <w:szCs w:val="22"/>
        </w:rPr>
      </w:pPr>
      <w:r w:rsidRPr="000C494C">
        <w:rPr>
          <w:rFonts w:ascii="Georgia" w:hAnsi="Georgia"/>
          <w:b/>
          <w:sz w:val="20"/>
          <w:szCs w:val="22"/>
        </w:rPr>
        <w:t>Document No.:</w:t>
      </w:r>
      <w:r w:rsidRPr="000C494C">
        <w:rPr>
          <w:rFonts w:ascii="Georgia" w:hAnsi="Georgia"/>
          <w:b/>
          <w:sz w:val="20"/>
          <w:szCs w:val="22"/>
        </w:rPr>
        <w:tab/>
      </w:r>
      <w:bookmarkStart w:id="1" w:name="_Hlk44509565"/>
      <w:r w:rsidR="000C494C" w:rsidRPr="000C494C">
        <w:rPr>
          <w:rFonts w:ascii="Georgia" w:hAnsi="Georgia"/>
          <w:sz w:val="20"/>
          <w:szCs w:val="22"/>
        </w:rPr>
        <w:t>TG-M 20/</w:t>
      </w:r>
      <w:r w:rsidR="00DA37F5" w:rsidRPr="00DA37F5">
        <w:rPr>
          <w:rFonts w:ascii="Georgia" w:hAnsi="Georgia"/>
          <w:sz w:val="20"/>
          <w:szCs w:val="22"/>
        </w:rPr>
        <w:t xml:space="preserve"> </w:t>
      </w:r>
      <w:r w:rsidR="00DA37F5">
        <w:rPr>
          <w:rFonts w:ascii="Georgia" w:hAnsi="Georgia"/>
          <w:sz w:val="20"/>
          <w:szCs w:val="22"/>
        </w:rPr>
        <w:t>Topical Meeting: Sustainable Fisheries</w:t>
      </w:r>
      <w:r w:rsidR="000C494C">
        <w:rPr>
          <w:rFonts w:ascii="Georgia" w:hAnsi="Georgia"/>
          <w:sz w:val="20"/>
          <w:szCs w:val="22"/>
        </w:rPr>
        <w:t>/1</w:t>
      </w:r>
      <w:bookmarkEnd w:id="1"/>
    </w:p>
    <w:p w14:paraId="686CEA66" w14:textId="567BE4E6" w:rsidR="008561DC" w:rsidRPr="001A5AB5"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Date:</w:t>
      </w:r>
      <w:r w:rsidRPr="00074ABA">
        <w:rPr>
          <w:rFonts w:ascii="Georgia" w:hAnsi="Georgia"/>
          <w:b/>
          <w:sz w:val="20"/>
          <w:szCs w:val="22"/>
          <w:lang w:val="en-GB"/>
        </w:rPr>
        <w:tab/>
      </w:r>
      <w:r w:rsidR="00513464">
        <w:rPr>
          <w:rFonts w:ascii="Georgia" w:hAnsi="Georgia"/>
          <w:sz w:val="20"/>
          <w:szCs w:val="22"/>
          <w:lang w:val="en-GB"/>
        </w:rPr>
        <w:t>02 July</w:t>
      </w:r>
      <w:r w:rsidR="001658C9">
        <w:rPr>
          <w:rFonts w:ascii="Georgia" w:hAnsi="Georgia"/>
          <w:sz w:val="20"/>
          <w:szCs w:val="22"/>
          <w:lang w:val="en-GB"/>
        </w:rPr>
        <w:t xml:space="preserve"> 2020</w:t>
      </w:r>
    </w:p>
    <w:p w14:paraId="35694CAE" w14:textId="6C56CCF9"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2D822FE8" w14:textId="270232A1" w:rsidR="00392145" w:rsidRDefault="001B6A8B" w:rsidP="00590965">
      <w:pPr>
        <w:pStyle w:val="Header"/>
        <w:tabs>
          <w:tab w:val="clear" w:pos="4703"/>
          <w:tab w:val="clear" w:pos="9406"/>
        </w:tabs>
        <w:spacing w:after="200" w:line="276" w:lineRule="auto"/>
        <w:rPr>
          <w:rFonts w:ascii="Georgia" w:hAnsi="Georgia"/>
          <w:sz w:val="20"/>
          <w:szCs w:val="22"/>
          <w:lang w:val="en-GB" w:eastAsia="de-DE"/>
        </w:rPr>
      </w:pPr>
      <w:bookmarkStart w:id="2" w:name="_Hlk40104556"/>
      <w:r w:rsidRPr="00392145">
        <w:rPr>
          <w:rFonts w:ascii="Georgia" w:hAnsi="Georgia"/>
          <w:sz w:val="20"/>
          <w:szCs w:val="22"/>
          <w:lang w:val="en-GB" w:eastAsia="de-DE"/>
        </w:rPr>
        <w:t>At the Wadden Sea Board (WSB) meeting 3</w:t>
      </w:r>
      <w:r w:rsidR="00590965">
        <w:rPr>
          <w:rFonts w:ascii="Georgia" w:hAnsi="Georgia"/>
          <w:sz w:val="20"/>
          <w:szCs w:val="22"/>
          <w:lang w:val="en-GB" w:eastAsia="de-DE"/>
        </w:rPr>
        <w:t>1</w:t>
      </w:r>
      <w:r w:rsidRPr="00392145">
        <w:rPr>
          <w:rFonts w:ascii="Georgia" w:hAnsi="Georgia"/>
          <w:sz w:val="20"/>
          <w:szCs w:val="22"/>
          <w:lang w:val="en-GB" w:eastAsia="de-DE"/>
        </w:rPr>
        <w:t xml:space="preserve"> held on </w:t>
      </w:r>
      <w:r w:rsidR="00590965">
        <w:rPr>
          <w:rFonts w:ascii="Georgia" w:hAnsi="Georgia"/>
          <w:sz w:val="20"/>
          <w:szCs w:val="22"/>
          <w:lang w:val="en-GB" w:eastAsia="de-DE"/>
        </w:rPr>
        <w:t>18 June 2020</w:t>
      </w:r>
      <w:r w:rsidRPr="00392145">
        <w:rPr>
          <w:rFonts w:ascii="Georgia" w:hAnsi="Georgia"/>
          <w:sz w:val="20"/>
          <w:szCs w:val="22"/>
          <w:lang w:val="en-GB" w:eastAsia="de-DE"/>
        </w:rPr>
        <w:t xml:space="preserve">, the Board </w:t>
      </w:r>
      <w:r w:rsidR="00590965">
        <w:rPr>
          <w:rFonts w:ascii="Georgia" w:hAnsi="Georgia"/>
          <w:sz w:val="20"/>
          <w:szCs w:val="22"/>
          <w:lang w:val="en-GB" w:eastAsia="de-DE"/>
        </w:rPr>
        <w:t xml:space="preserve">endorsed a proposal on </w:t>
      </w:r>
      <w:r w:rsidRPr="00392145">
        <w:rPr>
          <w:rFonts w:ascii="Georgia" w:hAnsi="Georgia"/>
          <w:sz w:val="20"/>
          <w:szCs w:val="22"/>
          <w:lang w:val="en-GB" w:eastAsia="de-DE"/>
        </w:rPr>
        <w:t>how to handle the issue of sustainable fisheries</w:t>
      </w:r>
      <w:r w:rsidR="00590965">
        <w:rPr>
          <w:rFonts w:ascii="Georgia" w:hAnsi="Georgia"/>
          <w:sz w:val="20"/>
          <w:szCs w:val="22"/>
          <w:lang w:val="en-GB" w:eastAsia="de-DE"/>
        </w:rPr>
        <w:t xml:space="preserve"> as submitted by the Task Group Management (TG-M)</w:t>
      </w:r>
      <w:r w:rsidRPr="00392145">
        <w:rPr>
          <w:rFonts w:ascii="Georgia" w:hAnsi="Georgia"/>
          <w:sz w:val="20"/>
          <w:szCs w:val="22"/>
          <w:lang w:val="en-GB" w:eastAsia="de-DE"/>
        </w:rPr>
        <w:t>.</w:t>
      </w:r>
      <w:bookmarkEnd w:id="2"/>
      <w:r w:rsidR="00590965">
        <w:rPr>
          <w:rFonts w:ascii="Georgia" w:hAnsi="Georgia"/>
          <w:sz w:val="20"/>
          <w:szCs w:val="22"/>
          <w:lang w:val="en-GB" w:eastAsia="de-DE"/>
        </w:rPr>
        <w:t xml:space="preserve"> </w:t>
      </w:r>
    </w:p>
    <w:p w14:paraId="6A9D77A5" w14:textId="77777777" w:rsidR="00561B0D" w:rsidRPr="00561B0D" w:rsidRDefault="00561B0D" w:rsidP="00561B0D">
      <w:pPr>
        <w:pStyle w:val="Header"/>
        <w:spacing w:after="200" w:line="276" w:lineRule="auto"/>
        <w:ind w:left="720"/>
        <w:rPr>
          <w:rFonts w:ascii="Georgia" w:hAnsi="Georgia"/>
          <w:sz w:val="20"/>
          <w:szCs w:val="22"/>
          <w:lang w:val="en-GB" w:eastAsia="de-DE"/>
        </w:rPr>
      </w:pPr>
      <w:r w:rsidRPr="00561B0D">
        <w:rPr>
          <w:rFonts w:ascii="Georgia" w:hAnsi="Georgia"/>
          <w:sz w:val="20"/>
          <w:szCs w:val="22"/>
          <w:lang w:val="en-GB" w:eastAsia="de-DE"/>
        </w:rPr>
        <w:t xml:space="preserve">1) Update and completion of fishery inventory </w:t>
      </w:r>
    </w:p>
    <w:p w14:paraId="3603D8AC" w14:textId="67724D09" w:rsidR="00561B0D" w:rsidRPr="00561B0D" w:rsidRDefault="00561B0D" w:rsidP="00561B0D">
      <w:pPr>
        <w:pStyle w:val="Header"/>
        <w:spacing w:after="200" w:line="276" w:lineRule="auto"/>
        <w:ind w:left="720"/>
        <w:rPr>
          <w:rFonts w:ascii="Georgia" w:hAnsi="Georgia"/>
          <w:sz w:val="20"/>
          <w:szCs w:val="22"/>
          <w:lang w:val="en-GB" w:eastAsia="de-DE"/>
        </w:rPr>
      </w:pPr>
      <w:r w:rsidRPr="00561B0D">
        <w:rPr>
          <w:rFonts w:ascii="Georgia" w:hAnsi="Georgia"/>
          <w:sz w:val="20"/>
          <w:szCs w:val="22"/>
          <w:lang w:val="en-GB" w:eastAsia="de-DE"/>
        </w:rPr>
        <w:t xml:space="preserve">2) Status and recommendations for principles of a Framework for Sustainable Fisheries </w:t>
      </w:r>
      <w:r w:rsidR="00F22A73" w:rsidRPr="00392145">
        <w:rPr>
          <w:rFonts w:ascii="Georgia" w:hAnsi="Georgia"/>
          <w:sz w:val="20"/>
          <w:szCs w:val="22"/>
          <w:lang w:val="en-GB" w:eastAsia="de-DE"/>
        </w:rPr>
        <w:t xml:space="preserve"> (Annex 3 </w:t>
      </w:r>
      <w:hyperlink r:id="rId9" w:history="1">
        <w:r w:rsidR="00F22A73" w:rsidRPr="00392145">
          <w:rPr>
            <w:rStyle w:val="Hyperlink"/>
            <w:rFonts w:ascii="Georgia" w:hAnsi="Georgia"/>
            <w:sz w:val="20"/>
            <w:szCs w:val="22"/>
            <w:lang w:val="en-GB" w:eastAsia="de-DE"/>
          </w:rPr>
          <w:t>Tønder Declaration</w:t>
        </w:r>
      </w:hyperlink>
      <w:r w:rsidR="00F22A73" w:rsidRPr="00392145">
        <w:rPr>
          <w:rFonts w:ascii="Georgia" w:hAnsi="Georgia"/>
          <w:sz w:val="20"/>
          <w:szCs w:val="22"/>
          <w:lang w:val="en-GB" w:eastAsia="de-DE"/>
        </w:rPr>
        <w:t xml:space="preserve">). </w:t>
      </w:r>
    </w:p>
    <w:p w14:paraId="4C9C0F42" w14:textId="77777777" w:rsidR="00561B0D" w:rsidRPr="00561B0D" w:rsidRDefault="00561B0D" w:rsidP="00561B0D">
      <w:pPr>
        <w:pStyle w:val="Header"/>
        <w:spacing w:after="200" w:line="276" w:lineRule="auto"/>
        <w:ind w:left="720"/>
        <w:rPr>
          <w:rFonts w:ascii="Georgia" w:hAnsi="Georgia"/>
          <w:sz w:val="20"/>
          <w:szCs w:val="22"/>
          <w:lang w:val="en-GB" w:eastAsia="de-DE"/>
        </w:rPr>
      </w:pPr>
      <w:r w:rsidRPr="00561B0D">
        <w:rPr>
          <w:rFonts w:ascii="Georgia" w:hAnsi="Georgia"/>
          <w:sz w:val="20"/>
          <w:szCs w:val="22"/>
          <w:lang w:val="en-GB" w:eastAsia="de-DE"/>
        </w:rPr>
        <w:t xml:space="preserve">Product 1: </w:t>
      </w:r>
      <w:bookmarkStart w:id="3" w:name="_Hlk44323935"/>
      <w:r w:rsidRPr="00561B0D">
        <w:rPr>
          <w:rFonts w:ascii="Georgia" w:hAnsi="Georgia"/>
          <w:sz w:val="20"/>
          <w:szCs w:val="22"/>
          <w:lang w:val="en-GB" w:eastAsia="de-DE"/>
        </w:rPr>
        <w:t xml:space="preserve">Inventory on fishery activities </w:t>
      </w:r>
      <w:bookmarkEnd w:id="3"/>
      <w:r w:rsidRPr="00561B0D">
        <w:rPr>
          <w:rFonts w:ascii="Georgia" w:hAnsi="Georgia"/>
          <w:sz w:val="20"/>
          <w:szCs w:val="22"/>
          <w:lang w:val="en-GB" w:eastAsia="de-DE"/>
        </w:rPr>
        <w:t>in the Wadden Sea Conservation Area.</w:t>
      </w:r>
    </w:p>
    <w:p w14:paraId="1A02297A" w14:textId="77777777" w:rsidR="00561B0D" w:rsidRPr="00561B0D" w:rsidRDefault="00561B0D" w:rsidP="00561B0D">
      <w:pPr>
        <w:pStyle w:val="Header"/>
        <w:spacing w:after="200" w:line="276" w:lineRule="auto"/>
        <w:ind w:left="720"/>
        <w:rPr>
          <w:rFonts w:ascii="Georgia" w:hAnsi="Georgia"/>
          <w:sz w:val="20"/>
          <w:szCs w:val="22"/>
          <w:lang w:val="en-GB" w:eastAsia="de-DE"/>
        </w:rPr>
      </w:pPr>
      <w:r w:rsidRPr="00561B0D">
        <w:rPr>
          <w:rFonts w:ascii="Georgia" w:hAnsi="Georgia"/>
          <w:sz w:val="20"/>
          <w:szCs w:val="22"/>
          <w:lang w:val="en-GB" w:eastAsia="de-DE"/>
        </w:rPr>
        <w:t xml:space="preserve">Product 2: Document with status and recommendations for principles of the Framework for Sustainable Fisheries (Annex 3 Tønder Declaration), including analysis how existing legislative framework, regulations, agreements and initiatives support the Framework for Sustainable Fisheries. </w:t>
      </w:r>
    </w:p>
    <w:p w14:paraId="46EE64FB" w14:textId="5FFDE045" w:rsidR="00561B0D" w:rsidRPr="00590965" w:rsidRDefault="00561B0D" w:rsidP="00F22A73">
      <w:pPr>
        <w:pStyle w:val="Header"/>
        <w:tabs>
          <w:tab w:val="clear" w:pos="4703"/>
          <w:tab w:val="clear" w:pos="9406"/>
        </w:tabs>
        <w:spacing w:after="200" w:line="276" w:lineRule="auto"/>
        <w:ind w:left="720"/>
        <w:rPr>
          <w:rFonts w:ascii="Georgia" w:hAnsi="Georgia"/>
          <w:sz w:val="20"/>
          <w:szCs w:val="22"/>
          <w:lang w:val="en-GB" w:eastAsia="de-DE"/>
        </w:rPr>
      </w:pPr>
      <w:r w:rsidRPr="00561B0D">
        <w:rPr>
          <w:rFonts w:ascii="Georgia" w:hAnsi="Georgia"/>
          <w:sz w:val="20"/>
          <w:szCs w:val="22"/>
          <w:lang w:val="en-GB" w:eastAsia="de-DE"/>
        </w:rPr>
        <w:t>Both products will also serve as basis for the key topic ‘sustainable fisheries’ in the single integrated management plan (SIMP)</w:t>
      </w:r>
    </w:p>
    <w:p w14:paraId="5C9FCA76" w14:textId="15148B3C" w:rsidR="00F22A73" w:rsidRDefault="00DC630A" w:rsidP="008561DC">
      <w:pPr>
        <w:pStyle w:val="Header"/>
        <w:tabs>
          <w:tab w:val="clear" w:pos="4703"/>
          <w:tab w:val="clear" w:pos="9406"/>
        </w:tabs>
        <w:spacing w:after="200" w:line="276" w:lineRule="auto"/>
        <w:rPr>
          <w:rFonts w:ascii="Georgia" w:hAnsi="Georgia"/>
          <w:sz w:val="20"/>
          <w:szCs w:val="22"/>
          <w:lang w:val="en-GB" w:eastAsia="de-DE"/>
        </w:rPr>
      </w:pPr>
      <w:r w:rsidRPr="007D7EAA">
        <w:rPr>
          <w:rFonts w:ascii="Georgia" w:hAnsi="Georgia"/>
          <w:sz w:val="20"/>
          <w:szCs w:val="22"/>
          <w:lang w:val="en-GB" w:eastAsia="de-DE"/>
        </w:rPr>
        <w:t>This document contains</w:t>
      </w:r>
      <w:r w:rsidR="00012A89">
        <w:rPr>
          <w:rFonts w:ascii="Georgia" w:hAnsi="Georgia"/>
          <w:sz w:val="20"/>
          <w:szCs w:val="22"/>
          <w:lang w:val="en-GB" w:eastAsia="de-DE"/>
        </w:rPr>
        <w:t xml:space="preserve"> a</w:t>
      </w:r>
      <w:r w:rsidR="00F22A73">
        <w:rPr>
          <w:rFonts w:ascii="Georgia" w:hAnsi="Georgia"/>
          <w:sz w:val="20"/>
          <w:szCs w:val="22"/>
          <w:lang w:val="en-GB" w:eastAsia="de-DE"/>
        </w:rPr>
        <w:t xml:space="preserve"> draft</w:t>
      </w:r>
      <w:r w:rsidR="00012A89">
        <w:rPr>
          <w:rFonts w:ascii="Georgia" w:hAnsi="Georgia"/>
          <w:sz w:val="20"/>
          <w:szCs w:val="22"/>
          <w:lang w:val="en-GB" w:eastAsia="de-DE"/>
        </w:rPr>
        <w:t xml:space="preserve"> inventory on fisheries in the Wadden Sea Conservation Area as updated and commented by TG-M</w:t>
      </w:r>
      <w:r w:rsidR="00561B0D">
        <w:rPr>
          <w:rFonts w:ascii="Georgia" w:hAnsi="Georgia"/>
          <w:sz w:val="20"/>
          <w:szCs w:val="22"/>
          <w:lang w:val="en-GB" w:eastAsia="de-DE"/>
        </w:rPr>
        <w:t xml:space="preserve"> for TG-M 20-2.</w:t>
      </w:r>
      <w:r w:rsidR="007D7EAA" w:rsidRPr="007D7EAA">
        <w:rPr>
          <w:rFonts w:ascii="Georgia" w:hAnsi="Georgia"/>
          <w:sz w:val="20"/>
          <w:szCs w:val="22"/>
          <w:lang w:val="en-GB" w:eastAsia="de-DE"/>
        </w:rPr>
        <w:t xml:space="preserve"> </w:t>
      </w:r>
      <w:r w:rsidR="00F22A73">
        <w:rPr>
          <w:rFonts w:ascii="Georgia" w:hAnsi="Georgia"/>
          <w:sz w:val="20"/>
          <w:szCs w:val="22"/>
          <w:lang w:val="en-GB" w:eastAsia="de-DE"/>
        </w:rPr>
        <w:t xml:space="preserve"> </w:t>
      </w:r>
      <w:r w:rsidR="00E210D0" w:rsidRPr="00F22A73">
        <w:rPr>
          <w:rFonts w:ascii="Georgia" w:hAnsi="Georgia"/>
          <w:sz w:val="20"/>
          <w:szCs w:val="22"/>
          <w:lang w:val="en-GB" w:eastAsia="de-DE"/>
        </w:rPr>
        <w:t xml:space="preserve">The document further contains a </w:t>
      </w:r>
      <w:r w:rsidR="00F22A73">
        <w:rPr>
          <w:rFonts w:ascii="Georgia" w:hAnsi="Georgia"/>
          <w:sz w:val="20"/>
          <w:szCs w:val="22"/>
          <w:lang w:val="en-GB" w:eastAsia="de-DE"/>
        </w:rPr>
        <w:t xml:space="preserve">trilateral common ground and </w:t>
      </w:r>
      <w:r w:rsidR="00E210D0" w:rsidRPr="00F22A73">
        <w:rPr>
          <w:rFonts w:ascii="Georgia" w:hAnsi="Georgia"/>
          <w:sz w:val="20"/>
          <w:szCs w:val="22"/>
          <w:lang w:val="en-GB" w:eastAsia="de-DE"/>
        </w:rPr>
        <w:t>draft legal framework for sustainable fisheries in the Wadden Sea Cooperation Area.</w:t>
      </w:r>
      <w:r w:rsidR="00561B0D" w:rsidRPr="00F22A73">
        <w:rPr>
          <w:rFonts w:ascii="Georgia" w:hAnsi="Georgia"/>
          <w:sz w:val="20"/>
          <w:szCs w:val="22"/>
          <w:lang w:val="en-GB" w:eastAsia="de-DE"/>
        </w:rPr>
        <w:t xml:space="preserve"> </w:t>
      </w:r>
      <w:r w:rsidR="00E210D0" w:rsidRPr="00F22A73">
        <w:rPr>
          <w:rFonts w:ascii="Georgia" w:hAnsi="Georgia"/>
          <w:sz w:val="20"/>
          <w:szCs w:val="22"/>
          <w:lang w:val="en-GB" w:eastAsia="de-DE"/>
        </w:rPr>
        <w:t>This draft</w:t>
      </w:r>
      <w:r w:rsidR="00561B0D" w:rsidRPr="00F22A73">
        <w:rPr>
          <w:rFonts w:ascii="Georgia" w:hAnsi="Georgia"/>
          <w:sz w:val="20"/>
          <w:szCs w:val="22"/>
          <w:lang w:val="en-GB" w:eastAsia="de-DE"/>
        </w:rPr>
        <w:t xml:space="preserve"> may serve as </w:t>
      </w:r>
      <w:r w:rsidR="00F22A73" w:rsidRPr="00F22A73">
        <w:rPr>
          <w:rFonts w:ascii="Georgia" w:hAnsi="Georgia"/>
          <w:sz w:val="20"/>
          <w:szCs w:val="22"/>
          <w:lang w:val="en-GB" w:eastAsia="de-DE"/>
        </w:rPr>
        <w:t>chapter for the</w:t>
      </w:r>
      <w:r w:rsidR="00561B0D" w:rsidRPr="00F22A73">
        <w:rPr>
          <w:rFonts w:ascii="Georgia" w:hAnsi="Georgia"/>
          <w:sz w:val="20"/>
          <w:szCs w:val="22"/>
          <w:lang w:val="en-GB" w:eastAsia="de-DE"/>
        </w:rPr>
        <w:t xml:space="preserve"> SIMP</w:t>
      </w:r>
      <w:r w:rsidR="00BA66AD">
        <w:rPr>
          <w:rFonts w:ascii="Georgia" w:hAnsi="Georgia"/>
          <w:sz w:val="20"/>
          <w:szCs w:val="22"/>
          <w:lang w:val="en-GB" w:eastAsia="de-DE"/>
        </w:rPr>
        <w:t xml:space="preserve"> and background information presented in an online microsite. It may also serve a</w:t>
      </w:r>
      <w:r w:rsidR="00561B0D" w:rsidRPr="00F22A73">
        <w:rPr>
          <w:rFonts w:ascii="Georgia" w:hAnsi="Georgia"/>
          <w:sz w:val="20"/>
          <w:szCs w:val="22"/>
          <w:lang w:val="en-GB" w:eastAsia="de-DE"/>
        </w:rPr>
        <w:t xml:space="preserve">s </w:t>
      </w:r>
      <w:r w:rsidR="00F22A73" w:rsidRPr="00F22A73">
        <w:rPr>
          <w:rFonts w:ascii="Georgia" w:hAnsi="Georgia"/>
          <w:sz w:val="20"/>
          <w:szCs w:val="22"/>
          <w:lang w:val="en-GB" w:eastAsia="de-DE"/>
        </w:rPr>
        <w:t>source of information for assessment of</w:t>
      </w:r>
      <w:r w:rsidR="00561B0D" w:rsidRPr="00F22A73">
        <w:rPr>
          <w:rFonts w:ascii="Georgia" w:hAnsi="Georgia"/>
          <w:sz w:val="20"/>
          <w:szCs w:val="22"/>
          <w:lang w:val="en-GB" w:eastAsia="de-DE"/>
        </w:rPr>
        <w:t xml:space="preserve"> the current status and recommendation for each of the principles </w:t>
      </w:r>
      <w:r w:rsidR="00F22A73" w:rsidRPr="00F22A73">
        <w:rPr>
          <w:rFonts w:ascii="Georgia" w:hAnsi="Georgia"/>
          <w:sz w:val="20"/>
          <w:szCs w:val="22"/>
          <w:lang w:val="en-GB" w:eastAsia="de-DE"/>
        </w:rPr>
        <w:t xml:space="preserve">of </w:t>
      </w:r>
      <w:r w:rsidR="00F22A73">
        <w:rPr>
          <w:rFonts w:ascii="Georgia" w:hAnsi="Georgia"/>
          <w:sz w:val="20"/>
          <w:szCs w:val="22"/>
          <w:lang w:val="en-GB" w:eastAsia="de-DE"/>
        </w:rPr>
        <w:t>the</w:t>
      </w:r>
      <w:r w:rsidR="00F22A73" w:rsidRPr="00F22A73">
        <w:rPr>
          <w:rFonts w:ascii="Georgia" w:hAnsi="Georgia"/>
          <w:sz w:val="20"/>
          <w:szCs w:val="22"/>
          <w:lang w:val="en-GB" w:eastAsia="de-DE"/>
        </w:rPr>
        <w:t xml:space="preserve"> Framework for Sustainable Fisheries</w:t>
      </w:r>
      <w:r w:rsidR="00561B0D" w:rsidRPr="00F22A73">
        <w:rPr>
          <w:rFonts w:ascii="Georgia" w:hAnsi="Georgia"/>
          <w:sz w:val="20"/>
          <w:szCs w:val="22"/>
          <w:lang w:val="en-GB" w:eastAsia="de-DE"/>
        </w:rPr>
        <w:t>.</w:t>
      </w:r>
      <w:r w:rsidR="00561B0D">
        <w:rPr>
          <w:rFonts w:ascii="Georgia" w:hAnsi="Georgia"/>
          <w:sz w:val="20"/>
          <w:szCs w:val="22"/>
          <w:lang w:val="en-GB" w:eastAsia="de-DE"/>
        </w:rPr>
        <w:t xml:space="preserve"> </w:t>
      </w:r>
    </w:p>
    <w:p w14:paraId="6B8E1054"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026905BC" w14:textId="57806F1A" w:rsidR="008561DC" w:rsidRPr="001A5AB5" w:rsidRDefault="008561DC" w:rsidP="008561DC">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bookmarkStart w:id="4" w:name="_Hlk40113476"/>
      <w:r w:rsidR="00C462BC" w:rsidRPr="00DA14A2">
        <w:rPr>
          <w:rFonts w:ascii="Georgia" w:hAnsi="Georgia"/>
          <w:sz w:val="22"/>
          <w:szCs w:val="22"/>
          <w:lang w:val="en-GB"/>
        </w:rPr>
        <w:t xml:space="preserve">Agree on structure and </w:t>
      </w:r>
      <w:r w:rsidR="00DA14A2">
        <w:rPr>
          <w:rFonts w:ascii="Georgia" w:hAnsi="Georgia"/>
          <w:sz w:val="22"/>
          <w:szCs w:val="22"/>
          <w:lang w:val="en-GB"/>
        </w:rPr>
        <w:t>next steps</w:t>
      </w:r>
      <w:r w:rsidRPr="001A5AB5">
        <w:rPr>
          <w:rFonts w:ascii="Georgia" w:hAnsi="Georgia"/>
          <w:sz w:val="22"/>
          <w:szCs w:val="22"/>
          <w:lang w:val="en-GB"/>
        </w:rPr>
        <w:t>.</w:t>
      </w:r>
      <w:r w:rsidR="007A6FA2" w:rsidRPr="001A5AB5">
        <w:rPr>
          <w:rFonts w:ascii="Georgia" w:hAnsi="Georgia"/>
          <w:sz w:val="22"/>
          <w:szCs w:val="22"/>
          <w:lang w:val="en-GB"/>
        </w:rPr>
        <w:t xml:space="preserve"> </w:t>
      </w:r>
      <w:bookmarkEnd w:id="4"/>
      <w:r w:rsidRPr="001A5AB5">
        <w:rPr>
          <w:rFonts w:ascii="Georgia" w:hAnsi="Georgia" w:cs="Arial"/>
          <w:lang w:val="en-GB"/>
        </w:rPr>
        <w:br w:type="page"/>
      </w:r>
    </w:p>
    <w:p w14:paraId="7AB275CE" w14:textId="394993B3" w:rsidR="00DA37F5" w:rsidRDefault="00DA37F5" w:rsidP="00DA37F5">
      <w:pPr>
        <w:pStyle w:val="Heading1"/>
      </w:pPr>
      <w:r>
        <w:lastRenderedPageBreak/>
        <w:t xml:space="preserve">Towards product 1: </w:t>
      </w:r>
      <w:r w:rsidRPr="00DA37F5">
        <w:t>Inventory on fishery activities in the Wadden Sea Conservation Area</w:t>
      </w:r>
    </w:p>
    <w:p w14:paraId="2B5E510E" w14:textId="77777777" w:rsidR="00DA37F5" w:rsidRDefault="00DA37F5" w:rsidP="00DA37F5">
      <w:pPr>
        <w:pStyle w:val="Heading2"/>
      </w:pPr>
      <w:r>
        <w:t>Structure of the document</w:t>
      </w:r>
    </w:p>
    <w:p w14:paraId="3AB5BF3A" w14:textId="77777777" w:rsidR="00DA37F5" w:rsidRDefault="00DA37F5" w:rsidP="00DA37F5">
      <w:pPr>
        <w:pStyle w:val="ListParagraph"/>
        <w:numPr>
          <w:ilvl w:val="0"/>
          <w:numId w:val="6"/>
        </w:numPr>
        <w:spacing w:after="200" w:line="276" w:lineRule="auto"/>
        <w:rPr>
          <w:rFonts w:ascii="Georgia" w:hAnsi="Georgia"/>
          <w:sz w:val="20"/>
          <w:szCs w:val="22"/>
          <w:lang w:val="en-GB"/>
        </w:rPr>
      </w:pPr>
      <w:r w:rsidRPr="00DA37F5">
        <w:rPr>
          <w:rFonts w:ascii="Georgia" w:hAnsi="Georgia"/>
          <w:sz w:val="20"/>
          <w:szCs w:val="22"/>
          <w:lang w:val="en-GB"/>
        </w:rPr>
        <w:t xml:space="preserve">Draft fisheries inventory for the Wadden Sea Cooperation Area </w:t>
      </w:r>
    </w:p>
    <w:p w14:paraId="574DAEAC" w14:textId="77777777" w:rsidR="00DA37F5" w:rsidRPr="00DA37F5" w:rsidRDefault="00DA37F5" w:rsidP="004F5860">
      <w:pPr>
        <w:pStyle w:val="ListParagraph"/>
        <w:numPr>
          <w:ilvl w:val="0"/>
          <w:numId w:val="6"/>
        </w:numPr>
        <w:spacing w:after="200" w:line="276" w:lineRule="auto"/>
        <w:rPr>
          <w:rFonts w:ascii="Georgia" w:hAnsi="Georgia"/>
          <w:sz w:val="20"/>
          <w:szCs w:val="22"/>
        </w:rPr>
      </w:pPr>
      <w:r w:rsidRPr="00DA37F5">
        <w:rPr>
          <w:rFonts w:ascii="Georgia" w:hAnsi="Georgia"/>
          <w:sz w:val="20"/>
          <w:szCs w:val="22"/>
          <w:lang w:val="en-GB"/>
        </w:rPr>
        <w:t xml:space="preserve">Draft common ground for Sustainable Fisheries in the Wadden Sea Cooperation Area </w:t>
      </w:r>
    </w:p>
    <w:p w14:paraId="40448F48" w14:textId="5D1705FD" w:rsidR="00DA37F5" w:rsidRPr="00DA37F5" w:rsidRDefault="00DA37F5" w:rsidP="004F5860">
      <w:pPr>
        <w:pStyle w:val="ListParagraph"/>
        <w:numPr>
          <w:ilvl w:val="0"/>
          <w:numId w:val="6"/>
        </w:numPr>
        <w:spacing w:after="200" w:line="276" w:lineRule="auto"/>
        <w:rPr>
          <w:rFonts w:ascii="Georgia" w:hAnsi="Georgia"/>
          <w:sz w:val="20"/>
          <w:szCs w:val="22"/>
        </w:rPr>
      </w:pPr>
      <w:r w:rsidRPr="00DA37F5">
        <w:rPr>
          <w:rFonts w:ascii="Georgia" w:hAnsi="Georgia"/>
          <w:sz w:val="20"/>
          <w:szCs w:val="22"/>
        </w:rPr>
        <w:t xml:space="preserve">Draft legal framework for Sustainable Fisheries in the Wadden Sea </w:t>
      </w:r>
    </w:p>
    <w:p w14:paraId="19CAC859" w14:textId="066A8A34" w:rsidR="00DA37F5" w:rsidRDefault="00DA37F5" w:rsidP="00DA37F5">
      <w:pPr>
        <w:pStyle w:val="Heading2"/>
      </w:pPr>
      <w:r>
        <w:t>Purpose</w:t>
      </w:r>
    </w:p>
    <w:p w14:paraId="66C0DE61" w14:textId="145229F4" w:rsidR="005D040D" w:rsidRPr="00E86448" w:rsidRDefault="005D040D" w:rsidP="000479B8">
      <w:pPr>
        <w:pStyle w:val="Heading1"/>
        <w:numPr>
          <w:ilvl w:val="0"/>
          <w:numId w:val="10"/>
        </w:numPr>
        <w:rPr>
          <w:rFonts w:ascii="Georgia" w:hAnsi="Georgia"/>
          <w:sz w:val="20"/>
          <w:szCs w:val="22"/>
        </w:rPr>
      </w:pPr>
      <w:r w:rsidRPr="00E86448">
        <w:rPr>
          <w:rFonts w:ascii="Georgia" w:hAnsi="Georgia" w:cs="Times New Roman"/>
          <w:sz w:val="20"/>
          <w:szCs w:val="22"/>
        </w:rPr>
        <w:t>Draft chapter for the SIMP key topic fisheries and background information presented in an online microsite</w:t>
      </w:r>
      <w:r w:rsidR="00E86448" w:rsidRPr="00E86448">
        <w:rPr>
          <w:rFonts w:ascii="Georgia" w:hAnsi="Georgia" w:cs="Times New Roman"/>
          <w:sz w:val="20"/>
          <w:szCs w:val="22"/>
        </w:rPr>
        <w:t xml:space="preserve">; </w:t>
      </w:r>
      <w:r w:rsidRPr="00E86448">
        <w:rPr>
          <w:rFonts w:ascii="Georgia" w:hAnsi="Georgia"/>
          <w:sz w:val="20"/>
          <w:szCs w:val="22"/>
        </w:rPr>
        <w:t>in particular for referential structure for key topic Fisheries: “</w:t>
      </w:r>
      <w:r w:rsidR="00E86448">
        <w:rPr>
          <w:rFonts w:ascii="Georgia" w:hAnsi="Georgia"/>
          <w:sz w:val="20"/>
          <w:szCs w:val="22"/>
        </w:rPr>
        <w:t>Inventory</w:t>
      </w:r>
      <w:r w:rsidRPr="00E86448">
        <w:rPr>
          <w:rFonts w:ascii="Georgia" w:hAnsi="Georgia"/>
          <w:sz w:val="20"/>
          <w:szCs w:val="22"/>
        </w:rPr>
        <w:t>”</w:t>
      </w:r>
      <w:r w:rsidR="00E86448">
        <w:rPr>
          <w:rFonts w:ascii="Georgia" w:hAnsi="Georgia"/>
          <w:sz w:val="20"/>
          <w:szCs w:val="22"/>
        </w:rPr>
        <w:t xml:space="preserve"> and “Common ground”. </w:t>
      </w:r>
      <w:r w:rsidRPr="00E86448">
        <w:rPr>
          <w:rFonts w:ascii="Georgia" w:hAnsi="Georgia"/>
          <w:sz w:val="20"/>
          <w:szCs w:val="22"/>
        </w:rPr>
        <w:t xml:space="preserve"> </w:t>
      </w:r>
    </w:p>
    <w:p w14:paraId="1772FA87" w14:textId="0F002BE1" w:rsidR="00DA37F5" w:rsidRDefault="00DA37F5" w:rsidP="00DA37F5">
      <w:pPr>
        <w:pStyle w:val="Heading1"/>
        <w:numPr>
          <w:ilvl w:val="0"/>
          <w:numId w:val="10"/>
        </w:numPr>
        <w:rPr>
          <w:rFonts w:ascii="Georgia" w:hAnsi="Georgia" w:cs="Times New Roman"/>
          <w:sz w:val="20"/>
          <w:szCs w:val="22"/>
        </w:rPr>
      </w:pPr>
      <w:r>
        <w:rPr>
          <w:rFonts w:ascii="Georgia" w:hAnsi="Georgia" w:cs="Times New Roman"/>
          <w:sz w:val="20"/>
          <w:szCs w:val="22"/>
        </w:rPr>
        <w:t>S</w:t>
      </w:r>
      <w:r w:rsidRPr="00DA37F5">
        <w:rPr>
          <w:rFonts w:ascii="Georgia" w:hAnsi="Georgia" w:cs="Times New Roman"/>
          <w:sz w:val="20"/>
          <w:szCs w:val="22"/>
        </w:rPr>
        <w:t>ource of information for assessment of the current status and recommendation for each of the principles of the Framework for Sustainable Fisheries.</w:t>
      </w:r>
    </w:p>
    <w:p w14:paraId="14A00F03" w14:textId="77777777" w:rsidR="00DA37F5" w:rsidRPr="00DA37F5" w:rsidRDefault="00DA37F5" w:rsidP="00DA37F5">
      <w:pPr>
        <w:rPr>
          <w:lang w:val="en-GB"/>
        </w:rPr>
      </w:pPr>
    </w:p>
    <w:p w14:paraId="120DB366" w14:textId="51F4C668" w:rsidR="0051787B" w:rsidRPr="00DE3D4D" w:rsidRDefault="00DA37F5" w:rsidP="00DE3D4D">
      <w:pPr>
        <w:pStyle w:val="Heading1"/>
      </w:pPr>
      <w:r>
        <w:t xml:space="preserve">Product 1: </w:t>
      </w:r>
      <w:r w:rsidR="00D146C1">
        <w:t>S</w:t>
      </w:r>
      <w:r w:rsidR="00E33800" w:rsidRPr="00DE3D4D">
        <w:t>ustainable fisheries in the Wadden Sea Conservation Area</w:t>
      </w:r>
    </w:p>
    <w:p w14:paraId="3257EBD8" w14:textId="6206A4AE" w:rsidR="00240AFF" w:rsidRDefault="00D158BD" w:rsidP="00240AFF">
      <w:pPr>
        <w:pStyle w:val="Heading2"/>
      </w:pPr>
      <w:r>
        <w:t>Draft f</w:t>
      </w:r>
      <w:r w:rsidR="00240AFF">
        <w:t>isher</w:t>
      </w:r>
      <w:r w:rsidR="00BC6A10">
        <w:t>ies</w:t>
      </w:r>
      <w:r w:rsidR="00240AFF">
        <w:t xml:space="preserve"> </w:t>
      </w:r>
      <w:r>
        <w:t>i</w:t>
      </w:r>
      <w:r w:rsidR="00240AFF">
        <w:t xml:space="preserve">nventory </w:t>
      </w:r>
      <w:r w:rsidR="00C624B3">
        <w:t xml:space="preserve">for the </w:t>
      </w:r>
      <w:r w:rsidR="00240AFF">
        <w:t xml:space="preserve">Wadden Sea Cooperation Area </w:t>
      </w:r>
    </w:p>
    <w:p w14:paraId="05075443" w14:textId="6C35BB5D" w:rsidR="00D81A2B" w:rsidRDefault="0016114A" w:rsidP="00D81A2B">
      <w:pPr>
        <w:spacing w:line="276" w:lineRule="auto"/>
        <w:rPr>
          <w:rFonts w:ascii="Georgia" w:hAnsi="Georgia"/>
          <w:sz w:val="20"/>
          <w:szCs w:val="20"/>
        </w:rPr>
      </w:pPr>
      <w:r>
        <w:rPr>
          <w:rFonts w:ascii="Georgia" w:hAnsi="Georgia"/>
          <w:sz w:val="20"/>
          <w:szCs w:val="22"/>
          <w:lang w:val="en-GB"/>
        </w:rPr>
        <w:t>Commercial f</w:t>
      </w:r>
      <w:r w:rsidR="00240AFF" w:rsidRPr="001A5AB5">
        <w:rPr>
          <w:rFonts w:ascii="Georgia" w:hAnsi="Georgia"/>
          <w:sz w:val="20"/>
          <w:szCs w:val="22"/>
          <w:lang w:val="en-GB"/>
        </w:rPr>
        <w:t xml:space="preserve">isheries in and adjacent to the Wadden Sea concentrate on </w:t>
      </w:r>
      <w:r>
        <w:rPr>
          <w:rFonts w:ascii="Georgia" w:hAnsi="Georgia"/>
          <w:sz w:val="20"/>
          <w:szCs w:val="22"/>
          <w:lang w:val="en-GB"/>
        </w:rPr>
        <w:t xml:space="preserve">brown </w:t>
      </w:r>
      <w:r w:rsidR="00240AFF" w:rsidRPr="001A5AB5">
        <w:rPr>
          <w:rFonts w:ascii="Georgia" w:hAnsi="Georgia"/>
          <w:sz w:val="20"/>
          <w:szCs w:val="22"/>
          <w:lang w:val="en-GB"/>
        </w:rPr>
        <w:t>shrimps (</w:t>
      </w:r>
      <w:r w:rsidR="00240AFF" w:rsidRPr="001A5AB5">
        <w:rPr>
          <w:rFonts w:ascii="Georgia" w:hAnsi="Georgia"/>
          <w:i/>
          <w:iCs/>
          <w:sz w:val="20"/>
          <w:szCs w:val="22"/>
          <w:lang w:val="en-GB"/>
        </w:rPr>
        <w:t>Crangon crangon</w:t>
      </w:r>
      <w:r w:rsidR="00240AFF" w:rsidRPr="001A5AB5">
        <w:rPr>
          <w:rFonts w:ascii="Georgia" w:hAnsi="Georgia"/>
          <w:sz w:val="20"/>
          <w:szCs w:val="22"/>
          <w:lang w:val="en-GB"/>
        </w:rPr>
        <w:t xml:space="preserve">) and mussels (predominantly blue mussels </w:t>
      </w:r>
      <w:r w:rsidR="00240AFF" w:rsidRPr="001A5AB5">
        <w:rPr>
          <w:rFonts w:ascii="Georgia" w:hAnsi="Georgia"/>
          <w:i/>
          <w:iCs/>
          <w:sz w:val="20"/>
          <w:szCs w:val="22"/>
          <w:lang w:val="en-GB"/>
        </w:rPr>
        <w:t>Mytilus edulis</w:t>
      </w:r>
      <w:r w:rsidR="00240AFF" w:rsidRPr="001A5AB5">
        <w:rPr>
          <w:rFonts w:ascii="Georgia" w:hAnsi="Georgia"/>
          <w:sz w:val="20"/>
          <w:szCs w:val="22"/>
          <w:lang w:val="en-GB"/>
        </w:rPr>
        <w:t>)</w:t>
      </w:r>
      <w:r w:rsidR="0098140D">
        <w:rPr>
          <w:rFonts w:ascii="Georgia" w:hAnsi="Georgia"/>
          <w:sz w:val="20"/>
          <w:szCs w:val="22"/>
          <w:lang w:val="en-GB"/>
        </w:rPr>
        <w:t>. S</w:t>
      </w:r>
      <w:r>
        <w:rPr>
          <w:rFonts w:ascii="Georgia" w:hAnsi="Georgia"/>
          <w:sz w:val="20"/>
          <w:szCs w:val="22"/>
          <w:lang w:val="en-GB"/>
        </w:rPr>
        <w:t>mall</w:t>
      </w:r>
      <w:r w:rsidR="005A05AB">
        <w:rPr>
          <w:rFonts w:ascii="Georgia" w:hAnsi="Georgia"/>
          <w:sz w:val="20"/>
          <w:szCs w:val="22"/>
          <w:lang w:val="en-GB"/>
        </w:rPr>
        <w:t>-scale fisheries include cockles (</w:t>
      </w:r>
      <w:r w:rsidR="005A05AB" w:rsidRPr="005A05AB">
        <w:rPr>
          <w:rFonts w:ascii="Georgia" w:hAnsi="Georgia"/>
          <w:i/>
          <w:iCs/>
          <w:sz w:val="20"/>
          <w:szCs w:val="22"/>
          <w:lang w:val="en-GB"/>
        </w:rPr>
        <w:t>Cerastoderma edule</w:t>
      </w:r>
      <w:r w:rsidR="005A05AB">
        <w:rPr>
          <w:rFonts w:ascii="Georgia" w:hAnsi="Georgia"/>
          <w:sz w:val="20"/>
          <w:szCs w:val="22"/>
          <w:lang w:val="en-GB"/>
        </w:rPr>
        <w:t>)</w:t>
      </w:r>
      <w:r w:rsidR="00A8446A">
        <w:rPr>
          <w:rFonts w:ascii="Georgia" w:hAnsi="Georgia"/>
          <w:sz w:val="20"/>
          <w:szCs w:val="22"/>
          <w:lang w:val="en-GB"/>
        </w:rPr>
        <w:fldChar w:fldCharType="begin" w:fldLock="1"/>
      </w:r>
      <w:r w:rsidR="008A5DCA">
        <w:rPr>
          <w:rFonts w:ascii="Georgia" w:hAnsi="Georgia"/>
          <w:sz w:val="20"/>
          <w:szCs w:val="22"/>
          <w:lang w:val="en-GB"/>
        </w:rPr>
        <w:instrText>ADDIN CSL_CITATION {"citationItems":[{"id":"ITEM-1","itemData":{"author":[{"dropping-particle":"","family":"Baer","given":"Julia","non-dropping-particle":"","parse-names":false,"suffix":""},{"dropping-particle":"","family":"Smaal","given":"A.","non-dropping-particle":"","parse-names":false,"suffix":""},{"dropping-particle":"","family":"Reijden","given":"K.","non-dropping-particle":"van der","parse-names":false,"suffix":""},{"dropping-particle":"","family":"Nehls","given":"G","non-dropping-particle":"","parse-names":false,"suffix":""}],"container-title":"Wadden Sea Quality Status Report 2017","editor":[{"dropping-particle":"","family":"Klöpper","given":"S","non-dropping-particle":"","parse-names":false,"suffix":""},{"dropping-particle":"","family":"Baptist","given":"M","non-dropping-particle":"","parse-names":false,"suffix":""},{"dropping-particle":"","family":"Bostelmann","given":"A","non-dropping-particle":"","parse-names":false,"suffix":""},{"dropping-particle":"","family":"Busch","given":"J.A.","non-dropping-particle":"","parse-names":false,"suffix":""},{"dropping-particle":"","family":"Buschbaum","given":"C.","non-dropping-particle":"","parse-names":false,"suffix":""},{"dropping-particle":"","family":"Gutow","given":"L.","non-dropping-particle":"","parse-names":false,"suffix":""},{"dropping-particle":"","family":"Janssen","given":"G.","non-dropping-particle":"","parse-names":false,"suffix":""},{"dropping-particle":"","family":"Jensen","given":"K.","non-dropping-particle":"","parse-names":false,"suffix":""},{"dropping-particle":"","family":"Jørgensen","given":"H.P.","non-dropping-particle":"","parse-names":false,"suffix":""},{"dropping-particle":"","family":"Jong","given":"F.","non-dropping-particle":"de","parse-names":false,"suffix":""},{"dropping-particle":"","family":"Lüerßen","given":"G.","non-dropping-particle":"","parse-names":false,"suffix":""},{"dropping-particle":"","family":"Schwarzer","given":"K.","non-dropping-particle":"","parse-names":false,"suffix":""},{"dropping-particle":"","family":"Strempel","given":"R.","non-dropping-particle":"","parse-names":false,"suffix":""},{"dropping-particle":"","family":"Thieltges","given":"D.","non-dropping-particle":"","parse-names":false,"suffix":""}],"id":"ITEM-1","issued":{"date-parts":[["2017"]]},"publisher":"Common Wadden Sea Secretariat","publisher-place":"Wilhelmshaven, Germany","title":"Fisheries","type":"chapter"},"uris":["http://www.mendeley.com/documents/?uuid=57dc583e-ba26-4fdc-be79-a2b433e30fa1"]}],"mendeley":{"formattedCitation":"(Baer et al., 2017)","plainTextFormattedCitation":"(Baer et al., 2017)","previouslyFormattedCitation":"(Baer et al., 2017)"},"properties":{"noteIndex":0},"schema":"https://github.com/citation-style-language/schema/raw/master/csl-citation.json"}</w:instrText>
      </w:r>
      <w:r w:rsidR="00A8446A">
        <w:rPr>
          <w:rFonts w:ascii="Georgia" w:hAnsi="Georgia"/>
          <w:sz w:val="20"/>
          <w:szCs w:val="22"/>
          <w:lang w:val="en-GB"/>
        </w:rPr>
        <w:fldChar w:fldCharType="separate"/>
      </w:r>
      <w:r w:rsidR="00A8446A" w:rsidRPr="00A8446A">
        <w:rPr>
          <w:rFonts w:ascii="Georgia" w:hAnsi="Georgia"/>
          <w:noProof/>
          <w:sz w:val="20"/>
          <w:szCs w:val="22"/>
          <w:lang w:val="en-GB"/>
        </w:rPr>
        <w:t>(Baer et al., 2017)</w:t>
      </w:r>
      <w:r w:rsidR="00A8446A">
        <w:rPr>
          <w:rFonts w:ascii="Georgia" w:hAnsi="Georgia"/>
          <w:sz w:val="20"/>
          <w:szCs w:val="22"/>
          <w:lang w:val="en-GB"/>
        </w:rPr>
        <w:fldChar w:fldCharType="end"/>
      </w:r>
      <w:r w:rsidR="0098140D">
        <w:rPr>
          <w:rFonts w:ascii="Georgia" w:hAnsi="Georgia"/>
          <w:sz w:val="20"/>
          <w:szCs w:val="22"/>
          <w:lang w:val="en-GB"/>
        </w:rPr>
        <w:t xml:space="preserve">. </w:t>
      </w:r>
      <w:r w:rsidR="004F4552">
        <w:rPr>
          <w:rFonts w:ascii="Georgia" w:hAnsi="Georgia"/>
          <w:sz w:val="20"/>
          <w:szCs w:val="22"/>
          <w:lang w:val="en-GB"/>
        </w:rPr>
        <w:t>A review in 2013 pointed towards possible importance of finfish fisheries (bass and mullet)</w:t>
      </w:r>
      <w:r w:rsidR="0098140D">
        <w:rPr>
          <w:rFonts w:ascii="Georgia" w:hAnsi="Georgia"/>
          <w:sz w:val="20"/>
          <w:szCs w:val="22"/>
          <w:lang w:val="en-GB"/>
        </w:rPr>
        <w:t xml:space="preserve"> </w:t>
      </w:r>
      <w:r w:rsidR="00A8446A">
        <w:rPr>
          <w:rFonts w:ascii="Georgia" w:hAnsi="Georgia"/>
          <w:sz w:val="20"/>
          <w:szCs w:val="20"/>
        </w:rPr>
        <w:fldChar w:fldCharType="begin" w:fldLock="1"/>
      </w:r>
      <w:r w:rsidR="00A8446A">
        <w:rPr>
          <w:rFonts w:ascii="Georgia" w:hAnsi="Georgia"/>
          <w:sz w:val="20"/>
          <w:szCs w:val="20"/>
        </w:rPr>
        <w:instrText>ADDIN CSL_CITATION {"citationItems":[{"id":"ITEM-1","itemData":{"author":[{"dropping-particle":"","family":"Sieben","given":"Chrissie","non-dropping-particle":"","parse-names":false,"suffix":""},{"dropping-particle":"","family":"Gascoigne","given":"Jo","non-dropping-particle":"","parse-names":false,"suffix":""},{"dropping-particle":"","family":"Nehls","given":"Georg","non-dropping-particle":"","parse-names":false,"suffix":""},{"dropping-particle":"","family":"Ramirez-Monsalve","given":"Paulina","non-dropping-particle":"","parse-names":false,"suffix":""},{"dropping-particle":"","family":"Raakjar","given":"Jesper","non-dropping-particle":"","parse-names":false,"suffix":""}],"id":"ITEM-1","issue":"February","issued":{"date-parts":[["2013"]]},"number-of-pages":"212","title":"Sustainable fisheries in the Trilateral Wadden Sea - Final Report","type":"report"},"uris":["http://www.mendeley.com/documents/?uuid=c2ead2aa-46f1-4916-ab11-15dd333ca10d"]}],"mendeley":{"formattedCitation":"(Sieben et al., 2013)","plainTextFormattedCitation":"(Sieben et al., 2013)","previouslyFormattedCitation":"(Sieben et al., 2013)"},"properties":{"noteIndex":0},"schema":"https://github.com/citation-style-language/schema/raw/master/csl-citation.json"}</w:instrText>
      </w:r>
      <w:r w:rsidR="00A8446A">
        <w:rPr>
          <w:rFonts w:ascii="Georgia" w:hAnsi="Georgia"/>
          <w:sz w:val="20"/>
          <w:szCs w:val="20"/>
        </w:rPr>
        <w:fldChar w:fldCharType="separate"/>
      </w:r>
      <w:r w:rsidR="00A8446A" w:rsidRPr="00A8446A">
        <w:rPr>
          <w:rFonts w:ascii="Georgia" w:hAnsi="Georgia"/>
          <w:noProof/>
          <w:sz w:val="20"/>
          <w:szCs w:val="20"/>
        </w:rPr>
        <w:t>(Sieben et al., 2013)</w:t>
      </w:r>
      <w:r w:rsidR="00A8446A">
        <w:rPr>
          <w:rFonts w:ascii="Georgia" w:hAnsi="Georgia"/>
          <w:sz w:val="20"/>
          <w:szCs w:val="20"/>
        </w:rPr>
        <w:fldChar w:fldCharType="end"/>
      </w:r>
      <w:r w:rsidR="004F4552">
        <w:rPr>
          <w:rFonts w:ascii="Georgia" w:hAnsi="Georgia"/>
          <w:sz w:val="20"/>
          <w:szCs w:val="22"/>
          <w:lang w:val="en-GB"/>
        </w:rPr>
        <w:t>.</w:t>
      </w:r>
      <w:r w:rsidR="00D81A2B">
        <w:rPr>
          <w:rFonts w:ascii="Georgia" w:hAnsi="Georgia"/>
          <w:sz w:val="20"/>
          <w:szCs w:val="22"/>
          <w:lang w:val="en-GB"/>
        </w:rPr>
        <w:t xml:space="preserve"> </w:t>
      </w:r>
      <w:r w:rsidR="00D81A2B">
        <w:rPr>
          <w:rFonts w:ascii="Georgia" w:hAnsi="Georgia"/>
          <w:sz w:val="20"/>
          <w:szCs w:val="20"/>
        </w:rPr>
        <w:t>Also, non-commercial fishing takes place in the Wadden Sea (Table 3).</w:t>
      </w:r>
    </w:p>
    <w:p w14:paraId="5A7B86DC" w14:textId="7ECC77F9" w:rsidR="00561B0D" w:rsidRDefault="00561B0D" w:rsidP="00BC6A10">
      <w:pPr>
        <w:spacing w:line="276" w:lineRule="auto"/>
        <w:rPr>
          <w:rFonts w:ascii="Georgia" w:hAnsi="Georgia"/>
          <w:sz w:val="20"/>
          <w:szCs w:val="22"/>
          <w:lang w:val="en-GB"/>
        </w:rPr>
      </w:pPr>
    </w:p>
    <w:p w14:paraId="7BB79483" w14:textId="0DCDF018" w:rsidR="00B47CB6" w:rsidRDefault="00B47CB6" w:rsidP="00561B0D">
      <w:pPr>
        <w:spacing w:line="276" w:lineRule="auto"/>
        <w:rPr>
          <w:rFonts w:ascii="Georgia" w:hAnsi="Georgia"/>
          <w:sz w:val="20"/>
          <w:szCs w:val="22"/>
          <w:lang w:val="en-GB"/>
        </w:rPr>
      </w:pPr>
      <w:r w:rsidRPr="00B47CB6">
        <w:rPr>
          <w:rFonts w:ascii="Georgia" w:hAnsi="Georgia"/>
          <w:sz w:val="20"/>
          <w:szCs w:val="22"/>
          <w:lang w:val="en-GB"/>
        </w:rPr>
        <w:t xml:space="preserve">The </w:t>
      </w:r>
      <w:r w:rsidR="006C1993">
        <w:rPr>
          <w:rFonts w:ascii="Georgia" w:hAnsi="Georgia"/>
          <w:b/>
          <w:bCs/>
          <w:sz w:val="20"/>
          <w:szCs w:val="22"/>
          <w:lang w:val="en-GB"/>
        </w:rPr>
        <w:t>b</w:t>
      </w:r>
      <w:r w:rsidR="00561B0D" w:rsidRPr="00DE0FFD">
        <w:rPr>
          <w:rFonts w:ascii="Georgia" w:hAnsi="Georgia"/>
          <w:b/>
          <w:bCs/>
          <w:sz w:val="20"/>
          <w:szCs w:val="22"/>
          <w:lang w:val="en-GB"/>
        </w:rPr>
        <w:t>rown shrimp</w:t>
      </w:r>
      <w:r w:rsidRPr="00B47CB6">
        <w:rPr>
          <w:rFonts w:ascii="Georgia" w:hAnsi="Georgia"/>
          <w:sz w:val="20"/>
          <w:szCs w:val="22"/>
          <w:lang w:val="en-GB"/>
        </w:rPr>
        <w:t xml:space="preserve"> population</w:t>
      </w:r>
      <w:r>
        <w:rPr>
          <w:rFonts w:ascii="Georgia" w:hAnsi="Georgia"/>
          <w:sz w:val="20"/>
          <w:szCs w:val="22"/>
          <w:lang w:val="en-GB"/>
        </w:rPr>
        <w:t xml:space="preserve"> spreads throughout the entire North Sea region</w:t>
      </w:r>
      <w:r w:rsidR="00370665">
        <w:rPr>
          <w:rFonts w:ascii="Georgia" w:hAnsi="Georgia"/>
          <w:sz w:val="20"/>
          <w:szCs w:val="22"/>
          <w:lang w:val="en-GB"/>
        </w:rPr>
        <w:t>; t</w:t>
      </w:r>
      <w:r>
        <w:rPr>
          <w:rFonts w:ascii="Georgia" w:hAnsi="Georgia"/>
          <w:sz w:val="20"/>
          <w:szCs w:val="22"/>
          <w:lang w:val="en-GB"/>
        </w:rPr>
        <w:t xml:space="preserve">he population is </w:t>
      </w:r>
      <w:r w:rsidR="00561B0D">
        <w:rPr>
          <w:rFonts w:ascii="Georgia" w:hAnsi="Georgia"/>
          <w:sz w:val="20"/>
          <w:szCs w:val="22"/>
          <w:lang w:val="en-GB"/>
        </w:rPr>
        <w:t xml:space="preserve">fished </w:t>
      </w:r>
      <w:r>
        <w:rPr>
          <w:rFonts w:ascii="Georgia" w:hAnsi="Georgia"/>
          <w:sz w:val="20"/>
          <w:szCs w:val="22"/>
          <w:lang w:val="en-GB"/>
        </w:rPr>
        <w:t>mainly in</w:t>
      </w:r>
      <w:r w:rsidR="00561B0D">
        <w:rPr>
          <w:rFonts w:ascii="Georgia" w:hAnsi="Georgia"/>
          <w:sz w:val="20"/>
          <w:szCs w:val="22"/>
          <w:lang w:val="en-GB"/>
        </w:rPr>
        <w:t xml:space="preserve"> territorial waters (12 nm</w:t>
      </w:r>
      <w:r w:rsidR="002E4BF8">
        <w:rPr>
          <w:rFonts w:ascii="Georgia" w:hAnsi="Georgia"/>
          <w:sz w:val="20"/>
          <w:szCs w:val="22"/>
          <w:lang w:val="en-GB"/>
        </w:rPr>
        <w:t>,</w:t>
      </w:r>
      <w:r w:rsidR="002E4BF8" w:rsidRPr="002E4BF8">
        <w:t xml:space="preserve"> </w:t>
      </w:r>
      <w:r w:rsidR="002E4BF8">
        <w:t xml:space="preserve">where </w:t>
      </w:r>
      <w:r w:rsidR="002E4BF8" w:rsidRPr="002E4BF8">
        <w:rPr>
          <w:rFonts w:ascii="Georgia" w:hAnsi="Georgia"/>
          <w:sz w:val="20"/>
          <w:szCs w:val="22"/>
          <w:lang w:val="en-GB"/>
        </w:rPr>
        <w:t>EU member states have exclusive management rights (art. 5 Regulation (EU) 1380/2013)</w:t>
      </w:r>
      <w:r>
        <w:rPr>
          <w:rFonts w:ascii="Georgia" w:hAnsi="Georgia"/>
          <w:sz w:val="20"/>
          <w:szCs w:val="22"/>
          <w:lang w:val="en-GB"/>
        </w:rPr>
        <w:t>)</w:t>
      </w:r>
      <w:r w:rsidR="00370665">
        <w:rPr>
          <w:rFonts w:ascii="Georgia" w:hAnsi="Georgia"/>
          <w:sz w:val="20"/>
          <w:szCs w:val="22"/>
          <w:lang w:val="en-GB"/>
        </w:rPr>
        <w:t>. Lar</w:t>
      </w:r>
      <w:r>
        <w:rPr>
          <w:rFonts w:ascii="Georgia" w:hAnsi="Georgia"/>
          <w:sz w:val="20"/>
          <w:szCs w:val="22"/>
          <w:lang w:val="en-GB"/>
        </w:rPr>
        <w:t>gest fractions</w:t>
      </w:r>
      <w:r w:rsidR="00A523E5">
        <w:rPr>
          <w:rFonts w:ascii="Georgia" w:hAnsi="Georgia"/>
          <w:sz w:val="20"/>
          <w:szCs w:val="22"/>
          <w:lang w:val="en-GB"/>
        </w:rPr>
        <w:t xml:space="preserve"> are</w:t>
      </w:r>
      <w:r>
        <w:rPr>
          <w:rFonts w:ascii="Georgia" w:hAnsi="Georgia"/>
          <w:sz w:val="20"/>
          <w:szCs w:val="22"/>
          <w:lang w:val="en-GB"/>
        </w:rPr>
        <w:t xml:space="preserve"> landed by Denmark, Germany and the Netherlands</w:t>
      </w:r>
      <w:r w:rsidR="00370665">
        <w:rPr>
          <w:rFonts w:ascii="Georgia" w:hAnsi="Georgia"/>
          <w:sz w:val="20"/>
          <w:szCs w:val="22"/>
          <w:lang w:val="en-GB"/>
        </w:rPr>
        <w:t xml:space="preserve"> (Figure 1)</w:t>
      </w:r>
      <w:r>
        <w:rPr>
          <w:rFonts w:ascii="Georgia" w:hAnsi="Georgia"/>
          <w:sz w:val="20"/>
          <w:szCs w:val="22"/>
          <w:lang w:val="en-GB"/>
        </w:rPr>
        <w:t>. Total</w:t>
      </w:r>
      <w:r w:rsidR="000C7445">
        <w:rPr>
          <w:rFonts w:ascii="Georgia" w:hAnsi="Georgia"/>
          <w:sz w:val="20"/>
          <w:szCs w:val="22"/>
          <w:lang w:val="en-GB"/>
        </w:rPr>
        <w:t xml:space="preserve"> annual landings </w:t>
      </w:r>
      <w:r>
        <w:rPr>
          <w:rFonts w:ascii="Georgia" w:hAnsi="Georgia"/>
          <w:sz w:val="20"/>
          <w:szCs w:val="22"/>
          <w:lang w:val="en-GB"/>
        </w:rPr>
        <w:t>in the North Sea increased since 1960 and reached</w:t>
      </w:r>
      <w:r w:rsidR="000C7445">
        <w:rPr>
          <w:rFonts w:ascii="Georgia" w:hAnsi="Georgia"/>
          <w:sz w:val="20"/>
          <w:szCs w:val="22"/>
          <w:lang w:val="en-GB"/>
        </w:rPr>
        <w:t xml:space="preserve"> more than 3</w:t>
      </w:r>
      <w:r>
        <w:rPr>
          <w:rFonts w:ascii="Georgia" w:hAnsi="Georgia"/>
          <w:sz w:val="20"/>
          <w:szCs w:val="22"/>
          <w:lang w:val="en-GB"/>
        </w:rPr>
        <w:t>8</w:t>
      </w:r>
      <w:r w:rsidR="000C7445">
        <w:rPr>
          <w:rFonts w:ascii="Georgia" w:hAnsi="Georgia"/>
          <w:sz w:val="20"/>
          <w:szCs w:val="22"/>
          <w:lang w:val="en-GB"/>
        </w:rPr>
        <w:t>,000 t</w:t>
      </w:r>
      <w:r>
        <w:rPr>
          <w:rFonts w:ascii="Georgia" w:hAnsi="Georgia"/>
          <w:sz w:val="20"/>
          <w:szCs w:val="22"/>
          <w:lang w:val="en-GB"/>
        </w:rPr>
        <w:t xml:space="preserve">, but decreased from 2015 </w:t>
      </w:r>
      <w:r w:rsidR="000C7445">
        <w:rPr>
          <w:rFonts w:ascii="Georgia" w:hAnsi="Georgia"/>
          <w:sz w:val="20"/>
          <w:szCs w:val="22"/>
          <w:lang w:val="en-GB"/>
        </w:rPr>
        <w:t xml:space="preserve">to </w:t>
      </w:r>
      <w:r>
        <w:rPr>
          <w:rFonts w:ascii="Georgia" w:hAnsi="Georgia"/>
          <w:sz w:val="20"/>
          <w:szCs w:val="22"/>
          <w:lang w:val="en-GB"/>
        </w:rPr>
        <w:t xml:space="preserve">now </w:t>
      </w:r>
      <w:r w:rsidR="000C7445">
        <w:rPr>
          <w:rFonts w:ascii="Georgia" w:hAnsi="Georgia"/>
          <w:sz w:val="20"/>
          <w:szCs w:val="22"/>
          <w:lang w:val="en-GB"/>
        </w:rPr>
        <w:t xml:space="preserve">22,ooo t </w:t>
      </w:r>
      <w:r w:rsidR="00A8446A">
        <w:rPr>
          <w:rFonts w:ascii="Georgia" w:hAnsi="Georgia"/>
          <w:sz w:val="20"/>
          <w:szCs w:val="22"/>
          <w:lang w:val="en-GB"/>
        </w:rPr>
        <w:fldChar w:fldCharType="begin" w:fldLock="1"/>
      </w:r>
      <w:r w:rsidR="00401F48">
        <w:rPr>
          <w:rFonts w:ascii="Georgia" w:hAnsi="Georgia"/>
          <w:sz w:val="20"/>
          <w:szCs w:val="22"/>
          <w:lang w:val="en-GB"/>
        </w:rPr>
        <w:instrText>ADDIN CSL_CITATION {"citationItems":[{"id":"ITEM-1","itemData":{"abstract":"The Working Group on Crangon Fisheries and Life History (WGCRAN) meeting was held at ICES Headquarters, Copenhagen, Denmark, 9–11 October 2018. Members of WGCRAN see the priority of this expert group in understanding population dynamics and factors influencing the stock and the individual. A central goal is to establish a bio-logical basis for advice and to identify suitable ways for sustainable management. Stock status indicators from surveys (DFS, DYFS) were generated including biomass swept-area estimates, estimates on total mortality and large shrimp indicators. Fishing effort was further standardized among countries, now taking into account a higher accu-racy for Dutch data. Processing of landings data (e.g. nation-dependent conversion fac-tors from cooked to fresh weight) was discussed and should be addressed in the future. Landings during the last decades increased resulting in a peak in 2005, and showing sim-ilar levels afterwards. From 2015 to 2017, landings steadily decreased resulting in values for 2017 which are comparable with those of the 1980s. The time-series of effort peaked in 2016, but was markedly reduced in 2017. Standardized landings per unit effort (LPUEs) for the bulk of the fleet (Dutch, German and Danish) were lower during 2016 and 2017 compared to the last decade. The mean share of shrimp &gt; 60 mm showed a moderately increasing trend in recent decades. However, the last years values were different: in the DFS survey the fractions of large shrimp were exceptionally low in 2015–2017. Total brown shrimp abundances measured in the DYFS in 2016 and 2017 were almost the low-est in the time-series. Corresponding to that, biomass production values for the last three years show a decline compared to 2013. Total mortality was slightly decreasing during the last years (to 4.7 y-1 in 2017). A strong pressure of the fishery on the stock as well as a high abundance of whiting as predator documented during the surveys have been the reason for the low stock size. Beginning in 2016, the industry self-management came into force regulating the bulk of the fleet (~80%). Major actions were a stepwise increase in mesh size to reduce growth overfishing and a harvest control rule (HCR) to prevent recruitment overfishing. In 2016, mandatory mesh opening was 20 mm (mean of the fleet before 2016) and mesh size in action at the end of 2017 was 22 mm. Positive effects on landings as predicted by two independent models were hard to document in the real worl…","author":[{"dropping-particle":"","family":"ICES","given":"","non-dropping-particle":"","parse-names":false,"suffix":""}],"id":"ITEM-1","issue":"October","issued":{"date-parts":[["2019"]]},"note":"ICES. 2019. Report of the Working Group on Crangon Fisheries and Life History (WGCRAN), 9–11 October 2019, ICES Headquarters, Copenhagen, Denmark. ICES CM 2018/EPDSG:06. 68 pp.","number-of-pages":"68","publisher-place":"Copenhagen, Denmark","title":"Report of the Working Group on Crangon Fisheries and Life History (WGCRAN)","type":"report"},"uris":["http://www.mendeley.com/documents/?uuid=72864e3a-0964-4b7f-b583-194e0bfcad09"]}],"mendeley":{"formattedCitation":"(ICES, 2019)","plainTextFormattedCitation":"(ICES, 2019)","previouslyFormattedCitation":"(ICES, 2019)"},"properties":{"noteIndex":0},"schema":"https://github.com/citation-style-language/schema/raw/master/csl-citation.json"}</w:instrText>
      </w:r>
      <w:r w:rsidR="00A8446A">
        <w:rPr>
          <w:rFonts w:ascii="Georgia" w:hAnsi="Georgia"/>
          <w:sz w:val="20"/>
          <w:szCs w:val="22"/>
          <w:lang w:val="en-GB"/>
        </w:rPr>
        <w:fldChar w:fldCharType="separate"/>
      </w:r>
      <w:r w:rsidR="00A8446A" w:rsidRPr="00A8446A">
        <w:rPr>
          <w:rFonts w:ascii="Georgia" w:hAnsi="Georgia"/>
          <w:noProof/>
          <w:sz w:val="20"/>
          <w:szCs w:val="22"/>
          <w:lang w:val="en-GB"/>
        </w:rPr>
        <w:t>(ICES, 2019)</w:t>
      </w:r>
      <w:r w:rsidR="00A8446A">
        <w:rPr>
          <w:rFonts w:ascii="Georgia" w:hAnsi="Georgia"/>
          <w:sz w:val="20"/>
          <w:szCs w:val="22"/>
          <w:lang w:val="en-GB"/>
        </w:rPr>
        <w:fldChar w:fldCharType="end"/>
      </w:r>
      <w:r w:rsidR="00370665">
        <w:rPr>
          <w:rFonts w:ascii="Georgia" w:hAnsi="Georgia"/>
          <w:sz w:val="20"/>
          <w:szCs w:val="22"/>
          <w:lang w:val="en-GB"/>
        </w:rPr>
        <w:t xml:space="preserve"> Figure 1</w:t>
      </w:r>
      <w:r w:rsidR="000C7445">
        <w:rPr>
          <w:rFonts w:ascii="Georgia" w:hAnsi="Georgia"/>
          <w:sz w:val="20"/>
          <w:szCs w:val="22"/>
          <w:lang w:val="en-GB"/>
        </w:rPr>
        <w:t>)</w:t>
      </w:r>
      <w:r w:rsidR="00561B0D">
        <w:rPr>
          <w:rFonts w:ascii="Georgia" w:hAnsi="Georgia"/>
          <w:sz w:val="20"/>
          <w:szCs w:val="22"/>
          <w:lang w:val="en-GB"/>
        </w:rPr>
        <w:t xml:space="preserve">. </w:t>
      </w:r>
      <w:r>
        <w:rPr>
          <w:rFonts w:ascii="Georgia" w:hAnsi="Georgia"/>
          <w:sz w:val="20"/>
          <w:szCs w:val="22"/>
          <w:lang w:val="en-GB"/>
        </w:rPr>
        <w:t xml:space="preserve">Brown shrimps </w:t>
      </w:r>
      <w:r w:rsidR="006C1993">
        <w:rPr>
          <w:rFonts w:ascii="Georgia" w:hAnsi="Georgia"/>
          <w:sz w:val="20"/>
          <w:szCs w:val="22"/>
          <w:lang w:val="en-GB"/>
        </w:rPr>
        <w:t xml:space="preserve">in the North Sea </w:t>
      </w:r>
      <w:r>
        <w:rPr>
          <w:rFonts w:ascii="Georgia" w:hAnsi="Georgia"/>
          <w:sz w:val="20"/>
          <w:szCs w:val="22"/>
          <w:lang w:val="en-GB"/>
        </w:rPr>
        <w:t>were targeted by a total of 522 vessels in 2015 (ICES, 2018</w:t>
      </w:r>
      <w:r w:rsidR="00370665">
        <w:rPr>
          <w:rFonts w:ascii="Georgia" w:hAnsi="Georgia"/>
          <w:sz w:val="20"/>
          <w:szCs w:val="22"/>
          <w:lang w:val="en-GB"/>
        </w:rPr>
        <w:t>:</w:t>
      </w:r>
      <w:r w:rsidR="00370665" w:rsidRPr="00A523E5">
        <w:rPr>
          <w:rFonts w:ascii="Georgia" w:hAnsi="Georgia"/>
          <w:sz w:val="20"/>
          <w:szCs w:val="22"/>
          <w:lang w:val="en-GB"/>
        </w:rPr>
        <w:t xml:space="preserve"> uncertainty due to </w:t>
      </w:r>
      <w:r w:rsidR="00370665" w:rsidRPr="00370665">
        <w:rPr>
          <w:rFonts w:ascii="Georgia" w:hAnsi="Georgia"/>
          <w:sz w:val="20"/>
          <w:szCs w:val="22"/>
          <w:lang w:val="en-GB"/>
        </w:rPr>
        <w:t>difficulties in obtaining information on numbers of, e.g., smaller ships</w:t>
      </w:r>
      <w:r>
        <w:rPr>
          <w:rFonts w:ascii="Georgia" w:hAnsi="Georgia"/>
          <w:sz w:val="20"/>
          <w:szCs w:val="22"/>
          <w:lang w:val="en-GB"/>
        </w:rPr>
        <w:t>).</w:t>
      </w:r>
    </w:p>
    <w:p w14:paraId="714F4DD7" w14:textId="77777777" w:rsidR="006C1993" w:rsidRDefault="006C1993" w:rsidP="00561B0D">
      <w:pPr>
        <w:spacing w:line="276" w:lineRule="auto"/>
        <w:rPr>
          <w:rFonts w:ascii="Georgia" w:hAnsi="Georgia"/>
          <w:sz w:val="20"/>
          <w:szCs w:val="22"/>
          <w:lang w:val="en-GB"/>
        </w:rPr>
      </w:pPr>
    </w:p>
    <w:p w14:paraId="5A52C685" w14:textId="14A84E1E" w:rsidR="00B47CB6" w:rsidRDefault="00561B0D" w:rsidP="00561B0D">
      <w:pPr>
        <w:spacing w:line="276" w:lineRule="auto"/>
        <w:rPr>
          <w:rFonts w:ascii="Georgia" w:hAnsi="Georgia"/>
          <w:sz w:val="20"/>
          <w:szCs w:val="22"/>
          <w:lang w:val="en-GB"/>
        </w:rPr>
      </w:pPr>
      <w:r>
        <w:rPr>
          <w:rFonts w:ascii="Georgia" w:hAnsi="Georgia"/>
          <w:sz w:val="20"/>
          <w:szCs w:val="22"/>
          <w:lang w:val="en-GB"/>
        </w:rPr>
        <w:t xml:space="preserve">In 2017, shrimp fishery in the </w:t>
      </w:r>
      <w:r w:rsidR="00414484">
        <w:rPr>
          <w:rFonts w:ascii="Georgia" w:hAnsi="Georgia"/>
          <w:sz w:val="20"/>
          <w:szCs w:val="22"/>
          <w:lang w:val="en-GB"/>
        </w:rPr>
        <w:t xml:space="preserve">North Sea </w:t>
      </w:r>
      <w:r>
        <w:rPr>
          <w:rFonts w:ascii="Georgia" w:hAnsi="Georgia"/>
          <w:sz w:val="20"/>
          <w:szCs w:val="22"/>
          <w:lang w:val="en-GB"/>
        </w:rPr>
        <w:t xml:space="preserve">has been certified by the Marine Stewardship Council (MSC) Sustainable Fisheries </w:t>
      </w:r>
      <w:r w:rsidR="00401F48">
        <w:rPr>
          <w:rFonts w:ascii="Georgia" w:hAnsi="Georgia"/>
          <w:sz w:val="20"/>
          <w:szCs w:val="22"/>
          <w:lang w:val="en-GB"/>
        </w:rPr>
        <w:fldChar w:fldCharType="begin" w:fldLock="1"/>
      </w:r>
      <w:r w:rsidR="00401F48">
        <w:rPr>
          <w:rFonts w:ascii="Georgia" w:hAnsi="Georgia"/>
          <w:sz w:val="20"/>
          <w:szCs w:val="22"/>
          <w:lang w:val="en-GB"/>
        </w:rPr>
        <w:instrText>ADDIN CSL_CITATION {"citationItems":[{"id":"ITEM-1","itemData":{"author":[{"dropping-particle":"","family":"Addison","given":"Julian","non-dropping-particle":"","parse-names":false,"suffix":""},{"dropping-particle":"","family":"Gaudian","given":"Gudrun","non-dropping-particle":"","parse-names":false,"suffix":""},{"dropping-particle":"","family":"Knapman","given":"Paul","non-dropping-particle":"","parse-names":false,"suffix":""}],"id":"ITEM-1","issue":"December","issued":{"date-parts":[["2017"]]},"title":"MSC SUSTAINABLE FISHERIES CERTIFICATION North Sea Brown Shrimp Public Certification Report","type":"article-journal"},"uris":["http://www.mendeley.com/documents/?uuid=2e89bdb7-136a-4c49-9c38-bc445b9f7d21"]}],"mendeley":{"formattedCitation":"(Addison et al., 2017)","plainTextFormattedCitation":"(Addison et al., 2017)","previouslyFormattedCitation":"(Addison et al., 2017)"},"properties":{"noteIndex":0},"schema":"https://github.com/citation-style-language/schema/raw/master/csl-citation.json"}</w:instrText>
      </w:r>
      <w:r w:rsidR="00401F48">
        <w:rPr>
          <w:rFonts w:ascii="Georgia" w:hAnsi="Georgia"/>
          <w:sz w:val="20"/>
          <w:szCs w:val="22"/>
          <w:lang w:val="en-GB"/>
        </w:rPr>
        <w:fldChar w:fldCharType="separate"/>
      </w:r>
      <w:r w:rsidR="00401F48" w:rsidRPr="00401F48">
        <w:rPr>
          <w:rFonts w:ascii="Georgia" w:hAnsi="Georgia"/>
          <w:noProof/>
          <w:sz w:val="20"/>
          <w:szCs w:val="22"/>
          <w:lang w:val="en-GB"/>
        </w:rPr>
        <w:t>(Addison et al., 2017)</w:t>
      </w:r>
      <w:r w:rsidR="00401F48">
        <w:rPr>
          <w:rFonts w:ascii="Georgia" w:hAnsi="Georgia"/>
          <w:sz w:val="20"/>
          <w:szCs w:val="22"/>
          <w:lang w:val="en-GB"/>
        </w:rPr>
        <w:fldChar w:fldCharType="end"/>
      </w:r>
      <w:r>
        <w:rPr>
          <w:rFonts w:ascii="Georgia" w:hAnsi="Georgia"/>
          <w:sz w:val="20"/>
          <w:szCs w:val="22"/>
          <w:lang w:val="en-GB"/>
        </w:rPr>
        <w:t xml:space="preserve"> which also implies new developments and information for the Wadden Sea Conservation Area, including a Brown Shrimp Management Plan. T</w:t>
      </w:r>
      <w:r w:rsidRPr="00C85B9D">
        <w:rPr>
          <w:rFonts w:ascii="Georgia" w:hAnsi="Georgia"/>
          <w:sz w:val="20"/>
          <w:szCs w:val="22"/>
          <w:lang w:val="en-GB"/>
        </w:rPr>
        <w:t xml:space="preserve">he </w:t>
      </w:r>
      <w:r w:rsidRPr="00C639BC">
        <w:rPr>
          <w:rFonts w:ascii="Georgia" w:hAnsi="Georgia"/>
          <w:sz w:val="20"/>
          <w:szCs w:val="22"/>
          <w:lang w:val="en-GB"/>
        </w:rPr>
        <w:t>Unit of Certification</w:t>
      </w:r>
      <w:r w:rsidR="00414484">
        <w:rPr>
          <w:rFonts w:ascii="Georgia" w:hAnsi="Georgia"/>
          <w:sz w:val="20"/>
          <w:szCs w:val="22"/>
          <w:lang w:val="en-GB"/>
        </w:rPr>
        <w:t xml:space="preserve"> (UoC)</w:t>
      </w:r>
      <w:r>
        <w:rPr>
          <w:rFonts w:ascii="Georgia" w:hAnsi="Georgia"/>
          <w:sz w:val="20"/>
          <w:szCs w:val="22"/>
          <w:lang w:val="en-GB"/>
        </w:rPr>
        <w:t xml:space="preserve"> for the MSC</w:t>
      </w:r>
      <w:r w:rsidRPr="00C639BC">
        <w:rPr>
          <w:rFonts w:ascii="Georgia" w:hAnsi="Georgia"/>
          <w:sz w:val="20"/>
          <w:szCs w:val="22"/>
          <w:lang w:val="en-GB"/>
        </w:rPr>
        <w:t xml:space="preserve"> covers </w:t>
      </w:r>
      <w:r w:rsidR="00D81A2B">
        <w:rPr>
          <w:rFonts w:ascii="Georgia" w:hAnsi="Georgia"/>
          <w:sz w:val="20"/>
          <w:szCs w:val="22"/>
          <w:lang w:val="en-GB"/>
        </w:rPr>
        <w:t xml:space="preserve">a total of 422 </w:t>
      </w:r>
      <w:r w:rsidRPr="00C639BC">
        <w:rPr>
          <w:rFonts w:ascii="Georgia" w:hAnsi="Georgia"/>
          <w:sz w:val="20"/>
          <w:szCs w:val="22"/>
          <w:lang w:val="en-GB"/>
        </w:rPr>
        <w:t>D</w:t>
      </w:r>
      <w:r w:rsidR="00434463">
        <w:rPr>
          <w:rFonts w:ascii="Georgia" w:hAnsi="Georgia"/>
          <w:sz w:val="20"/>
          <w:szCs w:val="22"/>
          <w:lang w:val="en-GB"/>
        </w:rPr>
        <w:t>anish (7%)</w:t>
      </w:r>
      <w:r w:rsidRPr="00C639BC">
        <w:rPr>
          <w:rFonts w:ascii="Georgia" w:hAnsi="Georgia"/>
          <w:sz w:val="20"/>
          <w:szCs w:val="22"/>
          <w:lang w:val="en-GB"/>
        </w:rPr>
        <w:t>, German</w:t>
      </w:r>
      <w:r w:rsidR="00434463">
        <w:rPr>
          <w:rFonts w:ascii="Georgia" w:hAnsi="Georgia"/>
          <w:sz w:val="20"/>
          <w:szCs w:val="22"/>
          <w:lang w:val="en-GB"/>
        </w:rPr>
        <w:t xml:space="preserve"> (</w:t>
      </w:r>
      <w:r w:rsidR="009E17A3">
        <w:rPr>
          <w:rFonts w:ascii="Georgia" w:hAnsi="Georgia"/>
          <w:sz w:val="20"/>
          <w:szCs w:val="22"/>
          <w:lang w:val="en-GB"/>
        </w:rPr>
        <w:t>4</w:t>
      </w:r>
      <w:r w:rsidR="00434463">
        <w:rPr>
          <w:rFonts w:ascii="Georgia" w:hAnsi="Georgia"/>
          <w:sz w:val="20"/>
          <w:szCs w:val="22"/>
          <w:lang w:val="en-GB"/>
        </w:rPr>
        <w:t xml:space="preserve">5%) </w:t>
      </w:r>
      <w:r w:rsidRPr="00C639BC">
        <w:rPr>
          <w:rFonts w:ascii="Georgia" w:hAnsi="Georgia"/>
          <w:sz w:val="20"/>
          <w:szCs w:val="22"/>
          <w:lang w:val="en-GB"/>
        </w:rPr>
        <w:t>and D</w:t>
      </w:r>
      <w:r w:rsidR="00434463">
        <w:rPr>
          <w:rFonts w:ascii="Georgia" w:hAnsi="Georgia"/>
          <w:sz w:val="20"/>
          <w:szCs w:val="22"/>
          <w:lang w:val="en-GB"/>
        </w:rPr>
        <w:t>utch</w:t>
      </w:r>
      <w:r w:rsidRPr="00C639BC">
        <w:rPr>
          <w:rFonts w:ascii="Georgia" w:hAnsi="Georgia"/>
          <w:sz w:val="20"/>
          <w:szCs w:val="22"/>
          <w:lang w:val="en-GB"/>
        </w:rPr>
        <w:t xml:space="preserve"> vessels</w:t>
      </w:r>
      <w:r w:rsidR="00434463">
        <w:rPr>
          <w:rFonts w:ascii="Georgia" w:hAnsi="Georgia"/>
          <w:sz w:val="20"/>
          <w:szCs w:val="22"/>
          <w:lang w:val="en-GB"/>
        </w:rPr>
        <w:t xml:space="preserve"> (47%)</w:t>
      </w:r>
      <w:r w:rsidRPr="00C639BC">
        <w:rPr>
          <w:rFonts w:ascii="Georgia" w:hAnsi="Georgia"/>
          <w:sz w:val="20"/>
          <w:szCs w:val="22"/>
          <w:lang w:val="en-GB"/>
        </w:rPr>
        <w:t xml:space="preserve"> </w:t>
      </w:r>
      <w:r w:rsidR="00414484">
        <w:rPr>
          <w:rFonts w:ascii="Georgia" w:hAnsi="Georgia"/>
          <w:sz w:val="20"/>
          <w:szCs w:val="22"/>
          <w:lang w:val="en-GB"/>
        </w:rPr>
        <w:t xml:space="preserve">(with a recent inclusion of Belgian </w:t>
      </w:r>
      <w:r w:rsidR="00434463">
        <w:rPr>
          <w:rFonts w:ascii="Georgia" w:hAnsi="Georgia"/>
          <w:sz w:val="20"/>
          <w:szCs w:val="22"/>
          <w:lang w:val="en-GB"/>
        </w:rPr>
        <w:t>vessels (1%)</w:t>
      </w:r>
      <w:r w:rsidR="00414484">
        <w:rPr>
          <w:rFonts w:ascii="Georgia" w:hAnsi="Georgia"/>
          <w:sz w:val="20"/>
          <w:szCs w:val="22"/>
          <w:lang w:val="en-GB"/>
        </w:rPr>
        <w:t>)</w:t>
      </w:r>
      <w:r w:rsidR="009E17A3">
        <w:rPr>
          <w:rFonts w:ascii="Georgia" w:hAnsi="Georgia"/>
          <w:sz w:val="20"/>
          <w:szCs w:val="22"/>
          <w:lang w:val="en-GB"/>
        </w:rPr>
        <w:t xml:space="preserve"> for the North Sea</w:t>
      </w:r>
      <w:r w:rsidR="00370665">
        <w:rPr>
          <w:rFonts w:ascii="Georgia" w:hAnsi="Georgia"/>
          <w:sz w:val="20"/>
          <w:szCs w:val="22"/>
          <w:lang w:val="en-GB"/>
        </w:rPr>
        <w:t xml:space="preserve"> (Addison et al., 2019)</w:t>
      </w:r>
      <w:r w:rsidR="00434463">
        <w:rPr>
          <w:rFonts w:ascii="Georgia" w:hAnsi="Georgia"/>
          <w:sz w:val="20"/>
          <w:szCs w:val="22"/>
          <w:lang w:val="en-GB"/>
        </w:rPr>
        <w:t xml:space="preserve">. These are </w:t>
      </w:r>
      <w:r w:rsidRPr="00C639BC">
        <w:rPr>
          <w:rFonts w:ascii="Georgia" w:hAnsi="Georgia"/>
          <w:sz w:val="20"/>
          <w:szCs w:val="22"/>
          <w:lang w:val="en-GB"/>
        </w:rPr>
        <w:t>catching brown shrimp</w:t>
      </w:r>
      <w:r>
        <w:rPr>
          <w:rFonts w:ascii="Georgia" w:hAnsi="Georgia"/>
          <w:sz w:val="20"/>
          <w:szCs w:val="22"/>
          <w:lang w:val="en-GB"/>
        </w:rPr>
        <w:t xml:space="preserve"> in the North Sea by use of lightweight beam trawls</w:t>
      </w:r>
      <w:r w:rsidR="00414484">
        <w:rPr>
          <w:rFonts w:ascii="Georgia" w:hAnsi="Georgia"/>
          <w:sz w:val="20"/>
          <w:szCs w:val="22"/>
          <w:lang w:val="en-GB"/>
        </w:rPr>
        <w:t>, largely within territorial waters</w:t>
      </w:r>
      <w:r>
        <w:rPr>
          <w:rFonts w:ascii="Georgia" w:hAnsi="Georgia"/>
          <w:sz w:val="20"/>
          <w:szCs w:val="22"/>
          <w:lang w:val="en-GB"/>
        </w:rPr>
        <w:t>. Recently, the first MSC surveillance report has been submitted</w:t>
      </w:r>
      <w:r w:rsidR="00401F48">
        <w:rPr>
          <w:rFonts w:ascii="Georgia" w:hAnsi="Georgia"/>
          <w:sz w:val="20"/>
          <w:szCs w:val="22"/>
          <w:lang w:val="en-GB"/>
        </w:rPr>
        <w:t xml:space="preserve"> </w:t>
      </w:r>
      <w:r w:rsidR="00401F48">
        <w:rPr>
          <w:rFonts w:ascii="Georgia" w:hAnsi="Georgia"/>
          <w:sz w:val="20"/>
          <w:szCs w:val="22"/>
          <w:lang w:val="en-GB"/>
        </w:rPr>
        <w:fldChar w:fldCharType="begin" w:fldLock="1"/>
      </w:r>
      <w:r w:rsidR="00401F48">
        <w:rPr>
          <w:rFonts w:ascii="Georgia" w:hAnsi="Georgia"/>
          <w:sz w:val="20"/>
          <w:szCs w:val="22"/>
          <w:lang w:val="en-GB"/>
        </w:rPr>
        <w:instrText>ADDIN CSL_CITATION {"citationItems":[{"id":"ITEM-1","itemData":{"author":[{"dropping-particle":"","family":"Addison","given":"Julian","non-dropping-particle":"","parse-names":false,"suffix":""},{"dropping-particle":"","family":"Gaudian","given":"Gudrun","non-dropping-particle":"","parse-names":false,"suffix":""},{"dropping-particle":"","family":"Knapman","given":"Paul","non-dropping-particle":"","parse-names":false,"suffix":""}],"id":"ITEM-1","issued":{"date-parts":[["2019"]]},"page":"1-81","title":"North Sea Brown Shrimp 1 st Surveillance Report","type":"article-journal"},"uris":["http://www.mendeley.com/documents/?uuid=780ead7a-2dce-484e-a7e3-72b1a1c8dec4"]}],"mendeley":{"formattedCitation":"(Addison et al., 2019)","plainTextFormattedCitation":"(Addison et al., 2019)","previouslyFormattedCitation":"(Addison et al., 2019)"},"properties":{"noteIndex":0},"schema":"https://github.com/citation-style-language/schema/raw/master/csl-citation.json"}</w:instrText>
      </w:r>
      <w:r w:rsidR="00401F48">
        <w:rPr>
          <w:rFonts w:ascii="Georgia" w:hAnsi="Georgia"/>
          <w:sz w:val="20"/>
          <w:szCs w:val="22"/>
          <w:lang w:val="en-GB"/>
        </w:rPr>
        <w:fldChar w:fldCharType="separate"/>
      </w:r>
      <w:r w:rsidR="00401F48" w:rsidRPr="00401F48">
        <w:rPr>
          <w:rFonts w:ascii="Georgia" w:hAnsi="Georgia"/>
          <w:noProof/>
          <w:sz w:val="20"/>
          <w:szCs w:val="22"/>
          <w:lang w:val="en-GB"/>
        </w:rPr>
        <w:t>(Addison et al., 2019)</w:t>
      </w:r>
      <w:r w:rsidR="00401F48">
        <w:rPr>
          <w:rFonts w:ascii="Georgia" w:hAnsi="Georgia"/>
          <w:sz w:val="20"/>
          <w:szCs w:val="22"/>
          <w:lang w:val="en-GB"/>
        </w:rPr>
        <w:fldChar w:fldCharType="end"/>
      </w:r>
      <w:r>
        <w:rPr>
          <w:rFonts w:ascii="Georgia" w:hAnsi="Georgia"/>
          <w:sz w:val="20"/>
          <w:szCs w:val="22"/>
          <w:lang w:val="en-GB"/>
        </w:rPr>
        <w:t xml:space="preserve">, which includes an updated version of the Brown Shrimp Management Plan. </w:t>
      </w:r>
      <w:r w:rsidR="00414484">
        <w:rPr>
          <w:rFonts w:ascii="Georgia" w:hAnsi="Georgia"/>
          <w:sz w:val="20"/>
          <w:szCs w:val="22"/>
          <w:lang w:val="en-GB"/>
        </w:rPr>
        <w:t>Fishery within the UoC is limited by a set of general rules fo</w:t>
      </w:r>
      <w:r w:rsidR="00D81A2B">
        <w:rPr>
          <w:rFonts w:ascii="Georgia" w:hAnsi="Georgia"/>
          <w:sz w:val="20"/>
          <w:szCs w:val="22"/>
          <w:lang w:val="en-GB"/>
        </w:rPr>
        <w:t xml:space="preserve">r </w:t>
      </w:r>
      <w:r w:rsidR="00414484">
        <w:rPr>
          <w:rFonts w:ascii="Georgia" w:hAnsi="Georgia"/>
          <w:sz w:val="20"/>
          <w:szCs w:val="22"/>
          <w:lang w:val="en-GB"/>
        </w:rPr>
        <w:t xml:space="preserve">capacity, effort and gear </w:t>
      </w:r>
      <w:r w:rsidR="00401F48">
        <w:rPr>
          <w:rFonts w:ascii="Georgia" w:hAnsi="Georgia"/>
          <w:sz w:val="20"/>
          <w:szCs w:val="22"/>
          <w:lang w:val="en-GB"/>
        </w:rPr>
        <w:fldChar w:fldCharType="begin" w:fldLock="1"/>
      </w:r>
      <w:r w:rsidR="00401F48">
        <w:rPr>
          <w:rFonts w:ascii="Georgia" w:hAnsi="Georgia"/>
          <w:sz w:val="20"/>
          <w:szCs w:val="22"/>
          <w:lang w:val="en-GB"/>
        </w:rPr>
        <w:instrText>ADDIN CSL_CITATION {"citationItems":[{"id":"ITEM-1","itemData":{"author":[{"dropping-particle":"","family":"Addison","given":"Julian","non-dropping-particle":"","parse-names":false,"suffix":""},{"dropping-particle":"","family":"Gaudian","given":"Gudrun","non-dropping-particle":"","parse-names":false,"suffix":""},{"dropping-particle":"","family":"Knapman","given":"Paul","non-dropping-particle":"","parse-names":false,"suffix":""}],"id":"ITEM-1","issued":{"date-parts":[["2019"]]},"page":"1-81","title":"North Sea Brown Shrimp 1 st Surveillance Report","type":"article-journal"},"uris":["http://www.mendeley.com/documents/?uuid=780ead7a-2dce-484e-a7e3-72b1a1c8dec4"]}],"mendeley":{"formattedCitation":"(Addison et al., 2019)","plainTextFormattedCitation":"(Addison et al., 2019)","previouslyFormattedCitation":"(Addison et al., 2019)"},"properties":{"noteIndex":0},"schema":"https://github.com/citation-style-language/schema/raw/master/csl-citation.json"}</w:instrText>
      </w:r>
      <w:r w:rsidR="00401F48">
        <w:rPr>
          <w:rFonts w:ascii="Georgia" w:hAnsi="Georgia"/>
          <w:sz w:val="20"/>
          <w:szCs w:val="22"/>
          <w:lang w:val="en-GB"/>
        </w:rPr>
        <w:fldChar w:fldCharType="separate"/>
      </w:r>
      <w:r w:rsidR="00401F48" w:rsidRPr="00401F48">
        <w:rPr>
          <w:rFonts w:ascii="Georgia" w:hAnsi="Georgia"/>
          <w:noProof/>
          <w:sz w:val="20"/>
          <w:szCs w:val="22"/>
          <w:lang w:val="en-GB"/>
        </w:rPr>
        <w:t>(Addison et al., 2019)</w:t>
      </w:r>
      <w:r w:rsidR="00401F48">
        <w:rPr>
          <w:rFonts w:ascii="Georgia" w:hAnsi="Georgia"/>
          <w:sz w:val="20"/>
          <w:szCs w:val="22"/>
          <w:lang w:val="en-GB"/>
        </w:rPr>
        <w:fldChar w:fldCharType="end"/>
      </w:r>
      <w:r w:rsidR="000C7445">
        <w:rPr>
          <w:rFonts w:ascii="Georgia" w:hAnsi="Georgia"/>
          <w:sz w:val="20"/>
          <w:szCs w:val="22"/>
          <w:lang w:val="en-GB"/>
        </w:rPr>
        <w:t>.</w:t>
      </w:r>
    </w:p>
    <w:p w14:paraId="260F7925" w14:textId="20268D9E" w:rsidR="00561B0D" w:rsidRDefault="002F3E67" w:rsidP="00561B0D">
      <w:pPr>
        <w:spacing w:line="276" w:lineRule="auto"/>
        <w:rPr>
          <w:rFonts w:ascii="Georgia" w:hAnsi="Georgia"/>
          <w:sz w:val="20"/>
          <w:szCs w:val="22"/>
          <w:lang w:val="en-GB"/>
        </w:rPr>
      </w:pPr>
      <w:r w:rsidRPr="002F3E67">
        <w:rPr>
          <w:rFonts w:ascii="Georgia" w:hAnsi="Georgia"/>
          <w:sz w:val="20"/>
          <w:szCs w:val="22"/>
          <w:highlight w:val="yellow"/>
          <w:lang w:val="en-GB"/>
        </w:rPr>
        <w:t>Separate view on Wadden Sea?</w:t>
      </w:r>
      <w:r>
        <w:rPr>
          <w:rFonts w:ascii="Georgia" w:hAnsi="Georgia"/>
          <w:sz w:val="20"/>
          <w:szCs w:val="22"/>
          <w:lang w:val="en-GB"/>
        </w:rPr>
        <w:t xml:space="preserve"> </w:t>
      </w:r>
      <w:r w:rsidR="0004184B" w:rsidRPr="0004184B">
        <w:rPr>
          <w:rFonts w:ascii="Georgia" w:hAnsi="Georgia"/>
          <w:sz w:val="20"/>
          <w:szCs w:val="22"/>
          <w:highlight w:val="yellow"/>
          <w:lang w:val="en-GB"/>
        </w:rPr>
        <w:t>About 300 licenses for shrimp fishing vessels were issued in Denmark, Germany and the Netherlands for the Wadden Sea</w:t>
      </w:r>
      <w:r w:rsidR="002477CA">
        <w:rPr>
          <w:rFonts w:ascii="Georgia" w:hAnsi="Georgia"/>
          <w:sz w:val="20"/>
          <w:szCs w:val="22"/>
          <w:highlight w:val="yellow"/>
          <w:lang w:val="en-GB"/>
        </w:rPr>
        <w:t xml:space="preserve">, which account for more than half of the North Sea fleet for Brown shrimps (comparable to </w:t>
      </w:r>
      <w:r w:rsidR="00F549BF">
        <w:rPr>
          <w:rFonts w:ascii="Georgia" w:hAnsi="Georgia"/>
          <w:sz w:val="20"/>
          <w:szCs w:val="22"/>
          <w:highlight w:val="yellow"/>
          <w:lang w:val="en-GB"/>
        </w:rPr>
        <w:t xml:space="preserve">vessel numbers </w:t>
      </w:r>
      <w:r w:rsidR="002477CA">
        <w:rPr>
          <w:rFonts w:ascii="Georgia" w:hAnsi="Georgia"/>
          <w:sz w:val="20"/>
          <w:szCs w:val="22"/>
          <w:highlight w:val="yellow"/>
          <w:lang w:val="en-GB"/>
        </w:rPr>
        <w:t>above?)</w:t>
      </w:r>
      <w:r w:rsidR="0004184B">
        <w:rPr>
          <w:rFonts w:ascii="Georgia" w:hAnsi="Georgia"/>
          <w:sz w:val="20"/>
          <w:szCs w:val="22"/>
          <w:highlight w:val="yellow"/>
          <w:lang w:val="en-GB"/>
        </w:rPr>
        <w:t xml:space="preserve">. </w:t>
      </w:r>
      <w:r w:rsidR="0004184B" w:rsidRPr="0004184B">
        <w:rPr>
          <w:rFonts w:ascii="Georgia" w:hAnsi="Georgia"/>
          <w:sz w:val="20"/>
          <w:szCs w:val="22"/>
          <w:highlight w:val="yellow"/>
          <w:lang w:val="en-GB"/>
        </w:rPr>
        <w:t>Landings in the Wadden Sea Cooperation Area</w:t>
      </w:r>
      <w:r w:rsidR="00F549BF">
        <w:rPr>
          <w:rFonts w:ascii="Georgia" w:hAnsi="Georgia"/>
          <w:sz w:val="20"/>
          <w:szCs w:val="22"/>
          <w:highlight w:val="yellow"/>
          <w:lang w:val="en-GB"/>
        </w:rPr>
        <w:t xml:space="preserve"> and World Heritage Area</w:t>
      </w:r>
      <w:r w:rsidR="0004184B" w:rsidRPr="0004184B">
        <w:rPr>
          <w:rFonts w:ascii="Georgia" w:hAnsi="Georgia"/>
          <w:sz w:val="20"/>
          <w:szCs w:val="22"/>
          <w:highlight w:val="yellow"/>
          <w:lang w:val="en-GB"/>
        </w:rPr>
        <w:t>?</w:t>
      </w:r>
    </w:p>
    <w:p w14:paraId="0213AF62" w14:textId="77777777" w:rsidR="00E34694" w:rsidRDefault="00E34694" w:rsidP="00561B0D">
      <w:pPr>
        <w:spacing w:line="276" w:lineRule="auto"/>
        <w:rPr>
          <w:rFonts w:ascii="Georgia" w:hAnsi="Georgia"/>
          <w:sz w:val="20"/>
          <w:szCs w:val="22"/>
          <w:lang w:val="en-GB"/>
        </w:rPr>
      </w:pPr>
    </w:p>
    <w:p w14:paraId="05EDC2E5" w14:textId="442E623C" w:rsidR="00E34694" w:rsidRPr="00E34694" w:rsidRDefault="00E34694" w:rsidP="00561B0D">
      <w:pPr>
        <w:spacing w:line="276" w:lineRule="auto"/>
        <w:rPr>
          <w:rFonts w:ascii="Georgia" w:hAnsi="Georgia"/>
          <w:sz w:val="20"/>
          <w:szCs w:val="22"/>
          <w:highlight w:val="yellow"/>
          <w:lang w:val="en-GB"/>
        </w:rPr>
      </w:pPr>
      <w:r w:rsidRPr="00E34694">
        <w:rPr>
          <w:rFonts w:ascii="Georgia" w:hAnsi="Georgia"/>
          <w:sz w:val="20"/>
          <w:szCs w:val="22"/>
          <w:highlight w:val="yellow"/>
          <w:lang w:val="en-GB"/>
        </w:rPr>
        <w:t>Include comparison of the most recent commercial landings per unit effort (LPUE) data?</w:t>
      </w:r>
    </w:p>
    <w:p w14:paraId="427B6233" w14:textId="483BF2EE" w:rsidR="00E34694" w:rsidRDefault="00E34694" w:rsidP="00561B0D">
      <w:pPr>
        <w:spacing w:line="276" w:lineRule="auto"/>
        <w:rPr>
          <w:rFonts w:ascii="Georgia" w:hAnsi="Georgia"/>
          <w:sz w:val="20"/>
          <w:szCs w:val="22"/>
          <w:lang w:val="en-GB"/>
        </w:rPr>
      </w:pPr>
      <w:r w:rsidRPr="00E34694">
        <w:rPr>
          <w:rFonts w:ascii="Georgia" w:hAnsi="Georgia"/>
          <w:sz w:val="20"/>
          <w:szCs w:val="22"/>
          <w:highlight w:val="yellow"/>
          <w:lang w:val="en-GB"/>
        </w:rPr>
        <w:t>Include trends?</w:t>
      </w:r>
    </w:p>
    <w:p w14:paraId="3EE3745F" w14:textId="77777777" w:rsidR="00E34694" w:rsidRDefault="00E34694" w:rsidP="00561B0D">
      <w:pPr>
        <w:spacing w:line="276" w:lineRule="auto"/>
        <w:rPr>
          <w:rFonts w:ascii="Georgia" w:hAnsi="Georgia"/>
          <w:sz w:val="20"/>
          <w:szCs w:val="22"/>
          <w:lang w:val="en-GB"/>
        </w:rPr>
      </w:pPr>
    </w:p>
    <w:p w14:paraId="240AB521" w14:textId="4C52E784" w:rsidR="00DE0FFD" w:rsidRDefault="00DE0FFD" w:rsidP="00561B0D">
      <w:pPr>
        <w:spacing w:line="276" w:lineRule="auto"/>
        <w:rPr>
          <w:rFonts w:ascii="Georgia" w:hAnsi="Georgia"/>
          <w:sz w:val="20"/>
          <w:szCs w:val="22"/>
          <w:lang w:val="en-GB"/>
        </w:rPr>
      </w:pPr>
      <w:r>
        <w:rPr>
          <w:noProof/>
        </w:rPr>
        <w:lastRenderedPageBreak/>
        <w:drawing>
          <wp:inline distT="0" distB="0" distL="0" distR="0" wp14:anchorId="5135DB1D" wp14:editId="63FBD86A">
            <wp:extent cx="3073400" cy="181936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95441" cy="1832409"/>
                    </a:xfrm>
                    <a:prstGeom prst="rect">
                      <a:avLst/>
                    </a:prstGeom>
                  </pic:spPr>
                </pic:pic>
              </a:graphicData>
            </a:graphic>
          </wp:inline>
        </w:drawing>
      </w:r>
    </w:p>
    <w:p w14:paraId="0951A3AF" w14:textId="2423F2AF" w:rsidR="00DE0FFD" w:rsidRPr="0084019A" w:rsidRDefault="00DE0FFD" w:rsidP="00DE0FFD">
      <w:pPr>
        <w:spacing w:after="200" w:line="276" w:lineRule="auto"/>
        <w:rPr>
          <w:rFonts w:ascii="Arial" w:eastAsia="MS PGothic" w:hAnsi="Arial" w:cs="Arial"/>
          <w:i/>
          <w:color w:val="279DCE"/>
          <w:sz w:val="22"/>
          <w:szCs w:val="22"/>
        </w:rPr>
      </w:pPr>
      <w:r w:rsidRPr="0084019A">
        <w:rPr>
          <w:rFonts w:ascii="Arial" w:eastAsia="MS PGothic" w:hAnsi="Arial" w:cs="Arial"/>
          <w:i/>
          <w:color w:val="279DCE"/>
          <w:sz w:val="22"/>
          <w:szCs w:val="22"/>
        </w:rPr>
        <w:t>Figure</w:t>
      </w:r>
      <w:r>
        <w:rPr>
          <w:rFonts w:ascii="Arial" w:eastAsia="MS PGothic" w:hAnsi="Arial" w:cs="Arial"/>
          <w:i/>
          <w:color w:val="279DCE"/>
          <w:sz w:val="22"/>
          <w:szCs w:val="22"/>
        </w:rPr>
        <w:t xml:space="preserve"> 1</w:t>
      </w:r>
      <w:r w:rsidRPr="0084019A">
        <w:rPr>
          <w:rFonts w:ascii="Arial" w:eastAsia="MS PGothic" w:hAnsi="Arial" w:cs="Arial"/>
          <w:i/>
          <w:color w:val="279DCE"/>
          <w:sz w:val="22"/>
          <w:szCs w:val="22"/>
        </w:rPr>
        <w:t xml:space="preserve">: </w:t>
      </w:r>
      <w:r w:rsidRPr="00DE0FFD">
        <w:rPr>
          <w:rFonts w:ascii="Arial" w:eastAsia="MS PGothic" w:hAnsi="Arial" w:cs="Arial"/>
          <w:i/>
          <w:color w:val="279DCE"/>
          <w:sz w:val="22"/>
          <w:szCs w:val="22"/>
        </w:rPr>
        <w:t>Total landings of brown shrimp from the North Sea [tons] by country. (Data for UK 2017 is lacking.)</w:t>
      </w:r>
      <w:r>
        <w:rPr>
          <w:rFonts w:ascii="Arial" w:eastAsia="MS PGothic" w:hAnsi="Arial" w:cs="Arial"/>
          <w:i/>
          <w:color w:val="279DCE"/>
          <w:sz w:val="22"/>
          <w:szCs w:val="22"/>
        </w:rPr>
        <w:t xml:space="preserve"> Source. ICES, 201</w:t>
      </w:r>
      <w:r w:rsidR="00A142A1">
        <w:rPr>
          <w:rFonts w:ascii="Arial" w:eastAsia="MS PGothic" w:hAnsi="Arial" w:cs="Arial"/>
          <w:i/>
          <w:color w:val="279DCE"/>
          <w:sz w:val="22"/>
          <w:szCs w:val="22"/>
        </w:rPr>
        <w:t xml:space="preserve">9 </w:t>
      </w:r>
      <w:r w:rsidR="00A142A1" w:rsidRPr="00A142A1">
        <w:rPr>
          <w:rFonts w:ascii="Arial" w:eastAsia="MS PGothic" w:hAnsi="Arial" w:cs="Arial"/>
          <w:i/>
          <w:color w:val="279DCE"/>
          <w:sz w:val="22"/>
          <w:szCs w:val="22"/>
          <w:highlight w:val="yellow"/>
        </w:rPr>
        <w:t>[FUTURE: USE WADDEN SEA VS NORTH SEA REGION SHRIMP LANDING DATA</w:t>
      </w:r>
      <w:r w:rsidR="00A142A1">
        <w:rPr>
          <w:rFonts w:ascii="Arial" w:eastAsia="MS PGothic" w:hAnsi="Arial" w:cs="Arial"/>
          <w:i/>
          <w:color w:val="279DCE"/>
          <w:sz w:val="22"/>
          <w:szCs w:val="22"/>
          <w:highlight w:val="yellow"/>
        </w:rPr>
        <w:t xml:space="preserve"> OR EFFORT DATA</w:t>
      </w:r>
      <w:r w:rsidR="00A142A1" w:rsidRPr="00A142A1">
        <w:rPr>
          <w:rFonts w:ascii="Arial" w:eastAsia="MS PGothic" w:hAnsi="Arial" w:cs="Arial"/>
          <w:i/>
          <w:color w:val="279DCE"/>
          <w:sz w:val="22"/>
          <w:szCs w:val="22"/>
          <w:highlight w:val="yellow"/>
        </w:rPr>
        <w:t>?]</w:t>
      </w:r>
    </w:p>
    <w:p w14:paraId="2EFF5A19" w14:textId="73E5248B" w:rsidR="0098140D" w:rsidRDefault="00237CF3" w:rsidP="00BC6A10">
      <w:pPr>
        <w:spacing w:line="276" w:lineRule="auto"/>
        <w:rPr>
          <w:rFonts w:ascii="Georgia" w:hAnsi="Georgia"/>
          <w:sz w:val="20"/>
          <w:szCs w:val="20"/>
        </w:rPr>
      </w:pPr>
      <w:r w:rsidRPr="00DE0FFD">
        <w:rPr>
          <w:rFonts w:ascii="Georgia" w:hAnsi="Georgia"/>
          <w:b/>
          <w:bCs/>
          <w:sz w:val="20"/>
          <w:szCs w:val="20"/>
        </w:rPr>
        <w:t>Blue mussels</w:t>
      </w:r>
      <w:r>
        <w:rPr>
          <w:rFonts w:ascii="Georgia" w:hAnsi="Georgia"/>
          <w:sz w:val="20"/>
          <w:szCs w:val="20"/>
        </w:rPr>
        <w:t xml:space="preserve"> are cultivated and harvested in </w:t>
      </w:r>
      <w:r w:rsidR="000C7445">
        <w:rPr>
          <w:rFonts w:ascii="Georgia" w:hAnsi="Georgia"/>
          <w:sz w:val="20"/>
          <w:szCs w:val="20"/>
        </w:rPr>
        <w:t>German and Dutch coastal zones</w:t>
      </w:r>
      <w:r>
        <w:rPr>
          <w:rFonts w:ascii="Georgia" w:hAnsi="Georgia"/>
          <w:sz w:val="20"/>
          <w:szCs w:val="20"/>
        </w:rPr>
        <w:t>, while the Danish Wadden Sea Area is permanently closed for such activities.</w:t>
      </w:r>
      <w:r w:rsidR="00DD0A17">
        <w:rPr>
          <w:rFonts w:ascii="Georgia" w:hAnsi="Georgia"/>
          <w:sz w:val="20"/>
          <w:szCs w:val="20"/>
        </w:rPr>
        <w:t xml:space="preserve"> </w:t>
      </w:r>
    </w:p>
    <w:p w14:paraId="28DD0D3E" w14:textId="7187AC82" w:rsidR="00A523E5" w:rsidRDefault="00DD0A17" w:rsidP="00BC6A10">
      <w:pPr>
        <w:spacing w:line="276" w:lineRule="auto"/>
        <w:rPr>
          <w:rFonts w:ascii="Georgia" w:hAnsi="Georgia"/>
          <w:sz w:val="20"/>
          <w:szCs w:val="20"/>
        </w:rPr>
      </w:pPr>
      <w:r>
        <w:rPr>
          <w:rFonts w:ascii="Georgia" w:hAnsi="Georgia"/>
          <w:sz w:val="20"/>
          <w:szCs w:val="20"/>
        </w:rPr>
        <w:t>Seed mussels of 1-4cm length are collected from natural mussel beds, usually by means of a mussel dredge, but also by artificial seed collectors</w:t>
      </w:r>
      <w:r w:rsidR="0098140D">
        <w:rPr>
          <w:rFonts w:ascii="Georgia" w:hAnsi="Georgia"/>
          <w:sz w:val="20"/>
          <w:szCs w:val="20"/>
        </w:rPr>
        <w:t xml:space="preserve"> </w:t>
      </w:r>
      <w:r w:rsidR="00A8446A">
        <w:rPr>
          <w:rFonts w:ascii="Georgia" w:hAnsi="Georgia"/>
          <w:sz w:val="20"/>
          <w:szCs w:val="20"/>
        </w:rPr>
        <w:fldChar w:fldCharType="begin" w:fldLock="1"/>
      </w:r>
      <w:r w:rsidR="00A8446A">
        <w:rPr>
          <w:rFonts w:ascii="Georgia" w:hAnsi="Georgia"/>
          <w:sz w:val="20"/>
          <w:szCs w:val="20"/>
        </w:rPr>
        <w:instrText>ADDIN CSL_CITATION {"citationItems":[{"id":"ITEM-1","itemData":{"author":[{"dropping-particle":"","family":"Sieben","given":"Chrissie","non-dropping-particle":"","parse-names":false,"suffix":""},{"dropping-particle":"","family":"Gascoigne","given":"Jo","non-dropping-particle":"","parse-names":false,"suffix":""},{"dropping-particle":"","family":"Nehls","given":"Georg","non-dropping-particle":"","parse-names":false,"suffix":""},{"dropping-particle":"","family":"Ramirez-Monsalve","given":"Paulina","non-dropping-particle":"","parse-names":false,"suffix":""},{"dropping-particle":"","family":"Raakjar","given":"Jesper","non-dropping-particle":"","parse-names":false,"suffix":""}],"id":"ITEM-1","issue":"February","issued":{"date-parts":[["2013"]]},"number-of-pages":"212","title":"Sustainable fisheries in the Trilateral Wadden Sea - Final Report","type":"report"},"uris":["http://www.mendeley.com/documents/?uuid=c2ead2aa-46f1-4916-ab11-15dd333ca10d"]}],"mendeley":{"formattedCitation":"(Sieben et al., 2013)","plainTextFormattedCitation":"(Sieben et al., 2013)","previouslyFormattedCitation":"(Sieben et al., 2013)"},"properties":{"noteIndex":0},"schema":"https://github.com/citation-style-language/schema/raw/master/csl-citation.json"}</w:instrText>
      </w:r>
      <w:r w:rsidR="00A8446A">
        <w:rPr>
          <w:rFonts w:ascii="Georgia" w:hAnsi="Georgia"/>
          <w:sz w:val="20"/>
          <w:szCs w:val="20"/>
        </w:rPr>
        <w:fldChar w:fldCharType="separate"/>
      </w:r>
      <w:r w:rsidR="00A8446A" w:rsidRPr="00A8446A">
        <w:rPr>
          <w:rFonts w:ascii="Georgia" w:hAnsi="Georgia"/>
          <w:noProof/>
          <w:sz w:val="20"/>
          <w:szCs w:val="20"/>
        </w:rPr>
        <w:t>(Sieben et al., 2013)</w:t>
      </w:r>
      <w:r w:rsidR="00A8446A">
        <w:rPr>
          <w:rFonts w:ascii="Georgia" w:hAnsi="Georgia"/>
          <w:sz w:val="20"/>
          <w:szCs w:val="20"/>
        </w:rPr>
        <w:fldChar w:fldCharType="end"/>
      </w:r>
      <w:r w:rsidR="00A8446A">
        <w:rPr>
          <w:rFonts w:ascii="Georgia" w:hAnsi="Georgia"/>
          <w:sz w:val="20"/>
          <w:szCs w:val="22"/>
          <w:lang w:val="en-GB"/>
        </w:rPr>
        <w:t>.</w:t>
      </w:r>
      <w:r>
        <w:rPr>
          <w:rFonts w:ascii="Georgia" w:hAnsi="Georgia"/>
          <w:sz w:val="20"/>
          <w:szCs w:val="20"/>
        </w:rPr>
        <w:t xml:space="preserve"> </w:t>
      </w:r>
      <w:r w:rsidR="00A523E5">
        <w:rPr>
          <w:rFonts w:ascii="Georgia" w:hAnsi="Georgia"/>
          <w:sz w:val="20"/>
          <w:szCs w:val="20"/>
        </w:rPr>
        <w:t xml:space="preserve">In the Netherlands, additional spat is imported from UK and Ireland; permissions to import from other parts of the North Sea exist for Schleswig-Holstein, though import was stopped by court rule in December 2011, but these are dormant </w:t>
      </w:r>
      <w:r w:rsidR="00A8446A">
        <w:rPr>
          <w:rFonts w:ascii="Georgia" w:hAnsi="Georgia"/>
          <w:sz w:val="20"/>
          <w:szCs w:val="20"/>
        </w:rPr>
        <w:fldChar w:fldCharType="begin" w:fldLock="1"/>
      </w:r>
      <w:r w:rsidR="00A8446A">
        <w:rPr>
          <w:rFonts w:ascii="Georgia" w:hAnsi="Georgia"/>
          <w:sz w:val="20"/>
          <w:szCs w:val="20"/>
        </w:rPr>
        <w:instrText>ADDIN CSL_CITATION {"citationItems":[{"id":"ITEM-1","itemData":{"author":[{"dropping-particle":"","family":"Sieben","given":"Chrissie","non-dropping-particle":"","parse-names":false,"suffix":""},{"dropping-particle":"","family":"Gascoigne","given":"Jo","non-dropping-particle":"","parse-names":false,"suffix":""},{"dropping-particle":"","family":"Nehls","given":"Georg","non-dropping-particle":"","parse-names":false,"suffix":""},{"dropping-particle":"","family":"Ramirez-Monsalve","given":"Paulina","non-dropping-particle":"","parse-names":false,"suffix":""},{"dropping-particle":"","family":"Raakjar","given":"Jesper","non-dropping-particle":"","parse-names":false,"suffix":""}],"id":"ITEM-1","issue":"February","issued":{"date-parts":[["2013"]]},"number-of-pages":"212","title":"Sustainable fisheries in the Trilateral Wadden Sea - Final Report","type":"report"},"uris":["http://www.mendeley.com/documents/?uuid=c2ead2aa-46f1-4916-ab11-15dd333ca10d"]}],"mendeley":{"formattedCitation":"(Sieben et al., 2013)","plainTextFormattedCitation":"(Sieben et al., 2013)","previouslyFormattedCitation":"(Sieben et al., 2013)"},"properties":{"noteIndex":0},"schema":"https://github.com/citation-style-language/schema/raw/master/csl-citation.json"}</w:instrText>
      </w:r>
      <w:r w:rsidR="00A8446A">
        <w:rPr>
          <w:rFonts w:ascii="Georgia" w:hAnsi="Georgia"/>
          <w:sz w:val="20"/>
          <w:szCs w:val="20"/>
        </w:rPr>
        <w:fldChar w:fldCharType="separate"/>
      </w:r>
      <w:r w:rsidR="00A8446A" w:rsidRPr="00A8446A">
        <w:rPr>
          <w:rFonts w:ascii="Georgia" w:hAnsi="Georgia"/>
          <w:noProof/>
          <w:sz w:val="20"/>
          <w:szCs w:val="20"/>
        </w:rPr>
        <w:t>(Sieben et al., 2013)</w:t>
      </w:r>
      <w:r w:rsidR="00A8446A">
        <w:rPr>
          <w:rFonts w:ascii="Georgia" w:hAnsi="Georgia"/>
          <w:sz w:val="20"/>
          <w:szCs w:val="20"/>
        </w:rPr>
        <w:fldChar w:fldCharType="end"/>
      </w:r>
      <w:r w:rsidR="00A8446A">
        <w:rPr>
          <w:rFonts w:ascii="Georgia" w:hAnsi="Georgia"/>
          <w:sz w:val="20"/>
          <w:szCs w:val="22"/>
          <w:lang w:val="en-GB"/>
        </w:rPr>
        <w:t xml:space="preserve">. </w:t>
      </w:r>
      <w:r w:rsidR="00A523E5">
        <w:rPr>
          <w:rFonts w:ascii="Georgia" w:hAnsi="Georgia"/>
          <w:sz w:val="20"/>
          <w:szCs w:val="20"/>
        </w:rPr>
        <w:t>Except for the Netherlands, there is no quota for seed mussels.</w:t>
      </w:r>
    </w:p>
    <w:p w14:paraId="4E94C28F" w14:textId="5DDAEE34" w:rsidR="00F549BF" w:rsidRDefault="00DD0A17" w:rsidP="00BC6A10">
      <w:pPr>
        <w:spacing w:line="276" w:lineRule="auto"/>
        <w:rPr>
          <w:rFonts w:ascii="Georgia" w:hAnsi="Georgia"/>
          <w:sz w:val="20"/>
          <w:szCs w:val="20"/>
        </w:rPr>
      </w:pPr>
      <w:r>
        <w:rPr>
          <w:rFonts w:ascii="Georgia" w:hAnsi="Georgia"/>
          <w:sz w:val="20"/>
          <w:szCs w:val="20"/>
        </w:rPr>
        <w:t>These seed mussels are grown in</w:t>
      </w:r>
      <w:r w:rsidR="00370665">
        <w:rPr>
          <w:rFonts w:ascii="Georgia" w:hAnsi="Georgia"/>
          <w:sz w:val="20"/>
          <w:szCs w:val="20"/>
        </w:rPr>
        <w:t xml:space="preserve"> bottom-</w:t>
      </w:r>
      <w:r>
        <w:rPr>
          <w:rFonts w:ascii="Georgia" w:hAnsi="Georgia"/>
          <w:sz w:val="20"/>
          <w:szCs w:val="20"/>
        </w:rPr>
        <w:t xml:space="preserve">culture lots. </w:t>
      </w:r>
      <w:r w:rsidR="00A523E5">
        <w:rPr>
          <w:rFonts w:ascii="Georgia" w:hAnsi="Georgia"/>
          <w:sz w:val="20"/>
          <w:szCs w:val="20"/>
        </w:rPr>
        <w:t xml:space="preserve">A total of 102 licenses for mussel fishing vessels were in place in 2019. </w:t>
      </w:r>
      <w:r w:rsidR="00F549BF" w:rsidRPr="00F549BF">
        <w:rPr>
          <w:rFonts w:ascii="Georgia" w:hAnsi="Georgia"/>
          <w:sz w:val="20"/>
          <w:szCs w:val="20"/>
          <w:highlight w:val="yellow"/>
        </w:rPr>
        <w:t>Licenses for culture lots?</w:t>
      </w:r>
      <w:r w:rsidR="00F549BF">
        <w:rPr>
          <w:rFonts w:ascii="Georgia" w:hAnsi="Georgia"/>
          <w:sz w:val="20"/>
          <w:szCs w:val="20"/>
        </w:rPr>
        <w:t xml:space="preserve"> </w:t>
      </w:r>
      <w:r>
        <w:rPr>
          <w:rFonts w:ascii="Georgia" w:hAnsi="Georgia"/>
          <w:sz w:val="20"/>
          <w:szCs w:val="20"/>
        </w:rPr>
        <w:t>In 2019, the total area for culture lots in use was 5,275 ha (</w:t>
      </w:r>
      <w:r w:rsidRPr="0084019A">
        <w:rPr>
          <w:rFonts w:ascii="Georgia" w:hAnsi="Georgia"/>
          <w:sz w:val="20"/>
          <w:szCs w:val="20"/>
          <w:highlight w:val="yellow"/>
        </w:rPr>
        <w:t xml:space="preserve">of approx. </w:t>
      </w:r>
      <w:r w:rsidR="00A523E5">
        <w:rPr>
          <w:rFonts w:ascii="Georgia" w:hAnsi="Georgia"/>
          <w:sz w:val="20"/>
          <w:szCs w:val="20"/>
          <w:highlight w:val="yellow"/>
        </w:rPr>
        <w:t xml:space="preserve">overall </w:t>
      </w:r>
      <w:r w:rsidRPr="0084019A">
        <w:rPr>
          <w:rFonts w:ascii="Georgia" w:hAnsi="Georgia"/>
          <w:sz w:val="20"/>
          <w:szCs w:val="20"/>
          <w:highlight w:val="yellow"/>
        </w:rPr>
        <w:t xml:space="preserve">10,000 ha </w:t>
      </w:r>
      <w:r w:rsidR="00A523E5">
        <w:rPr>
          <w:rFonts w:ascii="Georgia" w:hAnsi="Georgia"/>
          <w:sz w:val="20"/>
          <w:szCs w:val="20"/>
          <w:highlight w:val="yellow"/>
        </w:rPr>
        <w:t>culture area</w:t>
      </w:r>
      <w:r w:rsidR="0084019A" w:rsidRPr="0084019A">
        <w:rPr>
          <w:rFonts w:ascii="Georgia" w:hAnsi="Georgia"/>
          <w:sz w:val="20"/>
          <w:szCs w:val="20"/>
          <w:highlight w:val="yellow"/>
        </w:rPr>
        <w:t>?</w:t>
      </w:r>
      <w:r>
        <w:rPr>
          <w:rFonts w:ascii="Georgia" w:hAnsi="Georgia"/>
          <w:sz w:val="20"/>
          <w:szCs w:val="20"/>
        </w:rPr>
        <w:t>).</w:t>
      </w:r>
      <w:r w:rsidR="00F12D5C">
        <w:rPr>
          <w:rFonts w:ascii="Georgia" w:hAnsi="Georgia"/>
          <w:sz w:val="20"/>
          <w:szCs w:val="20"/>
        </w:rPr>
        <w:t xml:space="preserve"> In the Wadden Sea Conservation Area an an</w:t>
      </w:r>
      <w:r w:rsidR="0098140D">
        <w:rPr>
          <w:rFonts w:ascii="Georgia" w:hAnsi="Georgia"/>
          <w:sz w:val="20"/>
          <w:szCs w:val="20"/>
        </w:rPr>
        <w:t>n</w:t>
      </w:r>
      <w:r w:rsidR="00F12D5C">
        <w:rPr>
          <w:rFonts w:ascii="Georgia" w:hAnsi="Georgia"/>
          <w:sz w:val="20"/>
          <w:szCs w:val="20"/>
        </w:rPr>
        <w:t>ual average of 38,400 tons (</w:t>
      </w:r>
      <w:r w:rsidR="00F12D5C" w:rsidRPr="00A523E5">
        <w:rPr>
          <w:rFonts w:ascii="Georgia" w:hAnsi="Georgia"/>
          <w:sz w:val="20"/>
          <w:szCs w:val="20"/>
          <w:highlight w:val="yellow"/>
        </w:rPr>
        <w:t>wet weight?)</w:t>
      </w:r>
      <w:r w:rsidR="00F12D5C">
        <w:rPr>
          <w:rFonts w:ascii="Georgia" w:hAnsi="Georgia"/>
          <w:sz w:val="20"/>
          <w:szCs w:val="20"/>
        </w:rPr>
        <w:t xml:space="preserve"> was </w:t>
      </w:r>
      <w:r w:rsidR="0084019A">
        <w:rPr>
          <w:rFonts w:ascii="Georgia" w:hAnsi="Georgia"/>
          <w:sz w:val="20"/>
          <w:szCs w:val="20"/>
        </w:rPr>
        <w:t>harvested</w:t>
      </w:r>
      <w:r w:rsidR="00F12D5C">
        <w:rPr>
          <w:rFonts w:ascii="Georgia" w:hAnsi="Georgia"/>
          <w:sz w:val="20"/>
          <w:szCs w:val="20"/>
        </w:rPr>
        <w:t xml:space="preserve"> between </w:t>
      </w:r>
      <w:r w:rsidR="00F12D5C" w:rsidRPr="00F12D5C">
        <w:rPr>
          <w:rFonts w:ascii="Georgia" w:hAnsi="Georgia"/>
          <w:sz w:val="20"/>
          <w:szCs w:val="20"/>
          <w:highlight w:val="yellow"/>
        </w:rPr>
        <w:t>2015 – 2019 (in NL: 2009 – 2019)</w:t>
      </w:r>
      <w:r w:rsidR="0084019A">
        <w:rPr>
          <w:rFonts w:ascii="Georgia" w:hAnsi="Georgia"/>
          <w:sz w:val="20"/>
          <w:szCs w:val="20"/>
        </w:rPr>
        <w:t xml:space="preserve">; 53 % were landed in the Netherlands on 66 % of the </w:t>
      </w:r>
      <w:r w:rsidR="00BC4839">
        <w:rPr>
          <w:rFonts w:ascii="Georgia" w:hAnsi="Georgia"/>
          <w:sz w:val="20"/>
          <w:szCs w:val="20"/>
        </w:rPr>
        <w:t xml:space="preserve">used culture </w:t>
      </w:r>
      <w:r w:rsidR="0084019A">
        <w:rPr>
          <w:rFonts w:ascii="Georgia" w:hAnsi="Georgia"/>
          <w:sz w:val="20"/>
          <w:szCs w:val="20"/>
        </w:rPr>
        <w:t>area, while 47 % were landed in Germany in 34 %</w:t>
      </w:r>
      <w:r w:rsidR="00BC4839">
        <w:rPr>
          <w:rFonts w:ascii="Georgia" w:hAnsi="Georgia"/>
          <w:sz w:val="20"/>
          <w:szCs w:val="20"/>
        </w:rPr>
        <w:t xml:space="preserve"> of the used culture area</w:t>
      </w:r>
      <w:r w:rsidR="0084019A">
        <w:rPr>
          <w:rFonts w:ascii="Georgia" w:hAnsi="Georgia"/>
          <w:sz w:val="20"/>
          <w:szCs w:val="20"/>
        </w:rPr>
        <w:t xml:space="preserve"> </w:t>
      </w:r>
      <w:r w:rsidR="0098140D">
        <w:rPr>
          <w:rFonts w:ascii="Georgia" w:hAnsi="Georgia"/>
          <w:sz w:val="20"/>
          <w:szCs w:val="20"/>
        </w:rPr>
        <w:t>(Figure 1, Table 1</w:t>
      </w:r>
      <w:r w:rsidR="005D040D">
        <w:rPr>
          <w:rFonts w:ascii="Georgia" w:hAnsi="Georgia"/>
          <w:sz w:val="20"/>
          <w:szCs w:val="20"/>
        </w:rPr>
        <w:t xml:space="preserve"> TBD</w:t>
      </w:r>
      <w:r w:rsidR="0098140D">
        <w:rPr>
          <w:rFonts w:ascii="Georgia" w:hAnsi="Georgia"/>
          <w:sz w:val="20"/>
          <w:szCs w:val="20"/>
        </w:rPr>
        <w:t>)</w:t>
      </w:r>
      <w:r w:rsidR="00F12D5C">
        <w:rPr>
          <w:rFonts w:ascii="Georgia" w:hAnsi="Georgia"/>
          <w:sz w:val="20"/>
          <w:szCs w:val="20"/>
        </w:rPr>
        <w:t>.</w:t>
      </w:r>
    </w:p>
    <w:p w14:paraId="4F6D0F4F" w14:textId="77777777" w:rsidR="00F078C3" w:rsidRDefault="00F078C3" w:rsidP="00BC6A10">
      <w:pPr>
        <w:spacing w:line="276" w:lineRule="auto"/>
        <w:rPr>
          <w:rFonts w:ascii="Georgia" w:hAnsi="Georgia"/>
          <w:sz w:val="20"/>
          <w:szCs w:val="20"/>
        </w:rPr>
      </w:pPr>
    </w:p>
    <w:p w14:paraId="126705BD" w14:textId="64ED152B" w:rsidR="00F12D5C" w:rsidRDefault="00860B5A" w:rsidP="00BC6A10">
      <w:pPr>
        <w:spacing w:line="276" w:lineRule="auto"/>
        <w:rPr>
          <w:rFonts w:ascii="Georgia" w:hAnsi="Georgia"/>
          <w:sz w:val="20"/>
          <w:szCs w:val="20"/>
        </w:rPr>
      </w:pPr>
      <w:r w:rsidRPr="00860B5A">
        <w:rPr>
          <w:rFonts w:ascii="Georgia" w:hAnsi="Georgia"/>
          <w:sz w:val="20"/>
          <w:szCs w:val="20"/>
          <w:highlight w:val="yellow"/>
        </w:rPr>
        <w:t>Include trends</w:t>
      </w:r>
      <w:r w:rsidR="00F078C3">
        <w:rPr>
          <w:rFonts w:ascii="Georgia" w:hAnsi="Georgia"/>
          <w:sz w:val="20"/>
          <w:szCs w:val="20"/>
          <w:highlight w:val="yellow"/>
        </w:rPr>
        <w:t xml:space="preserve"> (change of landings (t) or area, overall/area, in use (ha))</w:t>
      </w:r>
      <w:r w:rsidRPr="00860B5A">
        <w:rPr>
          <w:rFonts w:ascii="Georgia" w:hAnsi="Georgia"/>
          <w:sz w:val="20"/>
          <w:szCs w:val="20"/>
          <w:highlight w:val="yellow"/>
        </w:rPr>
        <w:t>?</w:t>
      </w:r>
    </w:p>
    <w:p w14:paraId="19CCE607" w14:textId="77777777" w:rsidR="0084019A" w:rsidRDefault="0084019A" w:rsidP="00BC6A10">
      <w:pPr>
        <w:spacing w:line="276" w:lineRule="auto"/>
        <w:rPr>
          <w:rFonts w:ascii="Georgia" w:hAnsi="Georgia"/>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2856"/>
        <w:gridCol w:w="3673"/>
      </w:tblGrid>
      <w:tr w:rsidR="0098140D" w14:paraId="2B083383" w14:textId="77777777" w:rsidTr="00FB68C4">
        <w:trPr>
          <w:jc w:val="center"/>
        </w:trPr>
        <w:tc>
          <w:tcPr>
            <w:tcW w:w="3119" w:type="dxa"/>
          </w:tcPr>
          <w:p w14:paraId="571D2810" w14:textId="34617425" w:rsidR="00F12D5C" w:rsidRDefault="00F12D5C" w:rsidP="00BC6A10">
            <w:pPr>
              <w:spacing w:line="276" w:lineRule="auto"/>
              <w:rPr>
                <w:rFonts w:ascii="Georgia" w:hAnsi="Georgia"/>
                <w:sz w:val="20"/>
                <w:szCs w:val="20"/>
              </w:rPr>
            </w:pPr>
            <w:r>
              <w:rPr>
                <w:noProof/>
              </w:rPr>
              <w:drawing>
                <wp:inline distT="0" distB="0" distL="0" distR="0" wp14:anchorId="19B18AC8" wp14:editId="30F3DA9C">
                  <wp:extent cx="1804631" cy="1643504"/>
                  <wp:effectExtent l="0" t="0" r="5715" b="0"/>
                  <wp:docPr id="6" name="Chart 6">
                    <a:extLst xmlns:a="http://schemas.openxmlformats.org/drawingml/2006/main">
                      <a:ext uri="{FF2B5EF4-FFF2-40B4-BE49-F238E27FC236}">
                        <a16:creationId xmlns:a16="http://schemas.microsoft.com/office/drawing/2014/main" id="{6F72632B-EBF4-4390-B7FC-C169747EBA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2410" w:type="dxa"/>
          </w:tcPr>
          <w:p w14:paraId="1496E207" w14:textId="001E3849" w:rsidR="00F12D5C" w:rsidRDefault="008F2D01" w:rsidP="00BC6A10">
            <w:pPr>
              <w:spacing w:line="276" w:lineRule="auto"/>
              <w:rPr>
                <w:rFonts w:ascii="Georgia" w:hAnsi="Georgia"/>
                <w:sz w:val="20"/>
                <w:szCs w:val="20"/>
              </w:rPr>
            </w:pPr>
            <w:r>
              <w:rPr>
                <w:noProof/>
              </w:rPr>
              <w:drawing>
                <wp:inline distT="0" distB="0" distL="0" distR="0" wp14:anchorId="2261FCF9" wp14:editId="1616707C">
                  <wp:extent cx="1667672" cy="1534742"/>
                  <wp:effectExtent l="0" t="0" r="8890" b="8890"/>
                  <wp:docPr id="7" name="Chart 7">
                    <a:extLst xmlns:a="http://schemas.openxmlformats.org/drawingml/2006/main">
                      <a:ext uri="{FF2B5EF4-FFF2-40B4-BE49-F238E27FC236}">
                        <a16:creationId xmlns:a16="http://schemas.microsoft.com/office/drawing/2014/main" id="{27DF63D2-045C-4592-A14A-FF4D3DC69C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110" w:type="dxa"/>
          </w:tcPr>
          <w:p w14:paraId="18B79415" w14:textId="3FDDF48C" w:rsidR="00FB68C4" w:rsidRDefault="0084019A" w:rsidP="0084019A">
            <w:pPr>
              <w:spacing w:after="200" w:line="276" w:lineRule="auto"/>
              <w:rPr>
                <w:rFonts w:ascii="Arial" w:eastAsia="MS PGothic" w:hAnsi="Arial" w:cs="Arial"/>
                <w:i/>
                <w:color w:val="279DCE"/>
                <w:sz w:val="22"/>
                <w:szCs w:val="22"/>
              </w:rPr>
            </w:pPr>
            <w:r w:rsidRPr="0084019A">
              <w:rPr>
                <w:rFonts w:ascii="Arial" w:eastAsia="MS PGothic" w:hAnsi="Arial" w:cs="Arial"/>
                <w:i/>
                <w:color w:val="279DCE"/>
                <w:sz w:val="22"/>
                <w:szCs w:val="22"/>
              </w:rPr>
              <w:t>Figure</w:t>
            </w:r>
            <w:r>
              <w:rPr>
                <w:rFonts w:ascii="Arial" w:eastAsia="MS PGothic" w:hAnsi="Arial" w:cs="Arial"/>
                <w:i/>
                <w:color w:val="279DCE"/>
                <w:sz w:val="22"/>
                <w:szCs w:val="22"/>
              </w:rPr>
              <w:t xml:space="preserve"> </w:t>
            </w:r>
            <w:r w:rsidR="00370665">
              <w:rPr>
                <w:rFonts w:ascii="Arial" w:eastAsia="MS PGothic" w:hAnsi="Arial" w:cs="Arial"/>
                <w:i/>
                <w:color w:val="279DCE"/>
                <w:sz w:val="22"/>
                <w:szCs w:val="22"/>
              </w:rPr>
              <w:t>2</w:t>
            </w:r>
            <w:r w:rsidRPr="0084019A">
              <w:rPr>
                <w:rFonts w:ascii="Arial" w:eastAsia="MS PGothic" w:hAnsi="Arial" w:cs="Arial"/>
                <w:i/>
                <w:color w:val="279DCE"/>
                <w:sz w:val="22"/>
                <w:szCs w:val="22"/>
              </w:rPr>
              <w:t xml:space="preserve">: </w:t>
            </w:r>
            <w:r w:rsidR="00A523E5">
              <w:rPr>
                <w:rFonts w:ascii="Arial" w:eastAsia="MS PGothic" w:hAnsi="Arial" w:cs="Arial"/>
                <w:i/>
                <w:color w:val="279DCE"/>
                <w:sz w:val="22"/>
                <w:szCs w:val="22"/>
              </w:rPr>
              <w:t xml:space="preserve">Left: </w:t>
            </w:r>
            <w:r w:rsidRPr="0084019A">
              <w:rPr>
                <w:rFonts w:ascii="Arial" w:eastAsia="MS PGothic" w:hAnsi="Arial" w:cs="Arial"/>
                <w:i/>
                <w:color w:val="279DCE"/>
                <w:sz w:val="22"/>
                <w:szCs w:val="22"/>
              </w:rPr>
              <w:t xml:space="preserve">Average annual landings </w:t>
            </w:r>
            <w:r w:rsidR="00A142A1">
              <w:rPr>
                <w:rFonts w:ascii="Arial" w:eastAsia="MS PGothic" w:hAnsi="Arial" w:cs="Arial"/>
                <w:i/>
                <w:color w:val="279DCE"/>
                <w:sz w:val="22"/>
                <w:szCs w:val="22"/>
              </w:rPr>
              <w:t>of blue mussels (</w:t>
            </w:r>
            <w:r w:rsidR="00A142A1" w:rsidRPr="00A142A1">
              <w:rPr>
                <w:rFonts w:ascii="Arial" w:eastAsia="MS PGothic" w:hAnsi="Arial" w:cs="Arial"/>
                <w:iCs/>
                <w:color w:val="279DCE"/>
                <w:sz w:val="22"/>
                <w:szCs w:val="22"/>
              </w:rPr>
              <w:t>Mytilus edulis</w:t>
            </w:r>
            <w:r w:rsidR="00A142A1">
              <w:rPr>
                <w:rFonts w:ascii="Arial" w:eastAsia="MS PGothic" w:hAnsi="Arial" w:cs="Arial"/>
                <w:i/>
                <w:color w:val="279DCE"/>
                <w:sz w:val="22"/>
                <w:szCs w:val="22"/>
              </w:rPr>
              <w:t xml:space="preserve">) </w:t>
            </w:r>
            <w:r w:rsidR="00BC4839">
              <w:rPr>
                <w:rFonts w:ascii="Arial" w:eastAsia="MS PGothic" w:hAnsi="Arial" w:cs="Arial"/>
                <w:i/>
                <w:color w:val="279DCE"/>
                <w:sz w:val="22"/>
                <w:szCs w:val="22"/>
              </w:rPr>
              <w:t xml:space="preserve">in Schleswig Holstein (SH), Lower Saxony (LS) and the Netherlands (NL) in the Wadden Sea Cooperation Area </w:t>
            </w:r>
            <w:r w:rsidRPr="0084019A">
              <w:rPr>
                <w:rFonts w:ascii="Arial" w:eastAsia="MS PGothic" w:hAnsi="Arial" w:cs="Arial"/>
                <w:i/>
                <w:color w:val="279DCE"/>
                <w:sz w:val="22"/>
                <w:szCs w:val="22"/>
              </w:rPr>
              <w:t>(t</w:t>
            </w:r>
            <w:r w:rsidR="00BC4839">
              <w:rPr>
                <w:rFonts w:ascii="Arial" w:eastAsia="MS PGothic" w:hAnsi="Arial" w:cs="Arial"/>
                <w:i/>
                <w:color w:val="279DCE"/>
                <w:sz w:val="22"/>
                <w:szCs w:val="22"/>
              </w:rPr>
              <w:t>,</w:t>
            </w:r>
            <w:r w:rsidRPr="0084019A">
              <w:rPr>
                <w:rFonts w:ascii="Arial" w:eastAsia="MS PGothic" w:hAnsi="Arial" w:cs="Arial"/>
                <w:i/>
                <w:color w:val="279DCE"/>
                <w:sz w:val="22"/>
                <w:szCs w:val="22"/>
              </w:rPr>
              <w:t xml:space="preserve"> %)</w:t>
            </w:r>
            <w:r w:rsidR="00A523E5">
              <w:rPr>
                <w:rFonts w:ascii="Arial" w:eastAsia="MS PGothic" w:hAnsi="Arial" w:cs="Arial"/>
                <w:i/>
                <w:color w:val="279DCE"/>
                <w:sz w:val="22"/>
                <w:szCs w:val="22"/>
              </w:rPr>
              <w:t xml:space="preserve">; </w:t>
            </w:r>
          </w:p>
          <w:p w14:paraId="1FAA8723" w14:textId="6C0F0ECC" w:rsidR="00FB68C4" w:rsidRDefault="00A523E5" w:rsidP="0084019A">
            <w:pPr>
              <w:spacing w:after="200" w:line="276" w:lineRule="auto"/>
              <w:rPr>
                <w:rFonts w:ascii="Arial" w:eastAsia="MS PGothic" w:hAnsi="Arial" w:cs="Arial"/>
                <w:i/>
                <w:color w:val="279DCE"/>
                <w:sz w:val="22"/>
                <w:szCs w:val="22"/>
              </w:rPr>
            </w:pPr>
            <w:r>
              <w:rPr>
                <w:rFonts w:ascii="Arial" w:eastAsia="MS PGothic" w:hAnsi="Arial" w:cs="Arial"/>
                <w:i/>
                <w:color w:val="279DCE"/>
                <w:sz w:val="22"/>
                <w:szCs w:val="22"/>
              </w:rPr>
              <w:t>Right:</w:t>
            </w:r>
            <w:r w:rsidR="0084019A" w:rsidRPr="0084019A">
              <w:rPr>
                <w:rFonts w:ascii="Arial" w:eastAsia="MS PGothic" w:hAnsi="Arial" w:cs="Arial"/>
                <w:i/>
                <w:color w:val="279DCE"/>
                <w:sz w:val="22"/>
                <w:szCs w:val="22"/>
              </w:rPr>
              <w:t xml:space="preserve"> mussel culture area in use (h</w:t>
            </w:r>
            <w:r w:rsidR="00BC4839">
              <w:rPr>
                <w:rFonts w:ascii="Arial" w:eastAsia="MS PGothic" w:hAnsi="Arial" w:cs="Arial"/>
                <w:i/>
                <w:color w:val="279DCE"/>
                <w:sz w:val="22"/>
                <w:szCs w:val="22"/>
              </w:rPr>
              <w:t xml:space="preserve">a, </w:t>
            </w:r>
            <w:r w:rsidR="0084019A" w:rsidRPr="0084019A">
              <w:rPr>
                <w:rFonts w:ascii="Arial" w:eastAsia="MS PGothic" w:hAnsi="Arial" w:cs="Arial"/>
                <w:i/>
                <w:color w:val="279DCE"/>
                <w:sz w:val="22"/>
                <w:szCs w:val="22"/>
              </w:rPr>
              <w:t>%).</w:t>
            </w:r>
            <w:r w:rsidR="00833511">
              <w:rPr>
                <w:rFonts w:ascii="Arial" w:eastAsia="MS PGothic" w:hAnsi="Arial" w:cs="Arial"/>
                <w:i/>
                <w:color w:val="279DCE"/>
                <w:sz w:val="22"/>
                <w:szCs w:val="22"/>
              </w:rPr>
              <w:t xml:space="preserve"> </w:t>
            </w:r>
          </w:p>
          <w:p w14:paraId="7B69F5D0" w14:textId="4814A442" w:rsidR="00F12D5C" w:rsidRDefault="00833511" w:rsidP="005D040D">
            <w:pPr>
              <w:spacing w:after="200" w:line="276" w:lineRule="auto"/>
              <w:rPr>
                <w:rFonts w:ascii="Georgia" w:hAnsi="Georgia"/>
                <w:sz w:val="20"/>
                <w:szCs w:val="20"/>
              </w:rPr>
            </w:pPr>
            <w:r>
              <w:rPr>
                <w:rFonts w:ascii="Arial" w:eastAsia="MS PGothic" w:hAnsi="Arial" w:cs="Arial"/>
                <w:i/>
                <w:color w:val="279DCE"/>
                <w:sz w:val="22"/>
                <w:szCs w:val="22"/>
              </w:rPr>
              <w:t>The Danish Wadden Sea Area is permanently closed for mussel culture.</w:t>
            </w:r>
          </w:p>
        </w:tc>
      </w:tr>
    </w:tbl>
    <w:p w14:paraId="36CFE6BE" w14:textId="3F02FA39" w:rsidR="00F12D5C" w:rsidRDefault="00F12D5C" w:rsidP="00BC6A10">
      <w:pPr>
        <w:spacing w:line="276" w:lineRule="auto"/>
        <w:rPr>
          <w:rFonts w:ascii="Georgia" w:hAnsi="Georgia"/>
          <w:sz w:val="20"/>
          <w:szCs w:val="20"/>
        </w:rPr>
      </w:pPr>
      <w:r>
        <w:rPr>
          <w:rFonts w:ascii="Georgia" w:hAnsi="Georgia"/>
          <w:sz w:val="20"/>
          <w:szCs w:val="20"/>
        </w:rPr>
        <w:t>Cockle fishery is allowed only in the Netherlands, exclusively by hand-picking and with a m</w:t>
      </w:r>
      <w:r w:rsidRPr="00F12D5C">
        <w:rPr>
          <w:rFonts w:ascii="Georgia" w:hAnsi="Georgia"/>
          <w:sz w:val="20"/>
          <w:szCs w:val="20"/>
        </w:rPr>
        <w:t>aximum of 31 licenses for manual cockle fishery</w:t>
      </w:r>
      <w:r>
        <w:rPr>
          <w:rFonts w:ascii="Georgia" w:hAnsi="Georgia"/>
          <w:sz w:val="20"/>
          <w:szCs w:val="20"/>
        </w:rPr>
        <w:t xml:space="preserve">. </w:t>
      </w:r>
    </w:p>
    <w:p w14:paraId="277EA489" w14:textId="65E33377" w:rsidR="00F12D5C" w:rsidRDefault="00F12D5C" w:rsidP="00BC6A10">
      <w:pPr>
        <w:spacing w:line="276" w:lineRule="auto"/>
        <w:rPr>
          <w:rFonts w:ascii="Georgia" w:hAnsi="Georgia"/>
          <w:sz w:val="20"/>
          <w:szCs w:val="20"/>
        </w:rPr>
      </w:pPr>
    </w:p>
    <w:p w14:paraId="583A3FF5" w14:textId="066BCF13" w:rsidR="007550A2" w:rsidRDefault="007550A2" w:rsidP="00BC6A10">
      <w:pPr>
        <w:spacing w:line="276" w:lineRule="auto"/>
        <w:rPr>
          <w:rFonts w:ascii="Georgia" w:hAnsi="Georgia"/>
          <w:sz w:val="20"/>
          <w:szCs w:val="20"/>
        </w:rPr>
      </w:pPr>
      <w:r>
        <w:rPr>
          <w:rFonts w:ascii="Georgia" w:hAnsi="Georgia"/>
          <w:sz w:val="20"/>
          <w:szCs w:val="20"/>
        </w:rPr>
        <w:t>There are closed areas for both shrimp and mussel fishery.</w:t>
      </w:r>
    </w:p>
    <w:p w14:paraId="70F3B0B1" w14:textId="0B69D7DC" w:rsidR="00AC1DB6" w:rsidRDefault="00AC1DB6" w:rsidP="00AC1DB6">
      <w:pPr>
        <w:pStyle w:val="ListParagraph"/>
        <w:numPr>
          <w:ilvl w:val="0"/>
          <w:numId w:val="4"/>
        </w:numPr>
        <w:spacing w:line="276" w:lineRule="auto"/>
        <w:rPr>
          <w:rFonts w:ascii="Georgia" w:hAnsi="Georgia"/>
          <w:sz w:val="20"/>
          <w:szCs w:val="20"/>
          <w:highlight w:val="yellow"/>
        </w:rPr>
      </w:pPr>
      <w:r w:rsidRPr="00E36166">
        <w:rPr>
          <w:rFonts w:ascii="Georgia" w:hAnsi="Georgia"/>
          <w:sz w:val="20"/>
          <w:szCs w:val="20"/>
          <w:highlight w:val="yellow"/>
        </w:rPr>
        <w:t>Show on map? shape files?</w:t>
      </w:r>
    </w:p>
    <w:p w14:paraId="768ADB86" w14:textId="77777777" w:rsidR="005D040D" w:rsidRPr="00E36166" w:rsidRDefault="005D040D" w:rsidP="005D040D">
      <w:pPr>
        <w:pStyle w:val="ListParagraph"/>
        <w:spacing w:line="276" w:lineRule="auto"/>
        <w:rPr>
          <w:rFonts w:ascii="Georgia" w:hAnsi="Georgia"/>
          <w:sz w:val="20"/>
          <w:szCs w:val="20"/>
          <w:highlight w:val="yellow"/>
        </w:rPr>
      </w:pPr>
    </w:p>
    <w:p w14:paraId="14BD29E0" w14:textId="6FB199E5" w:rsidR="005D040D" w:rsidRPr="005D040D" w:rsidRDefault="005D040D" w:rsidP="005D040D">
      <w:pPr>
        <w:spacing w:after="200" w:line="276" w:lineRule="auto"/>
        <w:rPr>
          <w:rFonts w:ascii="Arial" w:eastAsia="MS PGothic" w:hAnsi="Arial" w:cs="Arial"/>
          <w:i/>
          <w:color w:val="279DCE"/>
          <w:sz w:val="22"/>
          <w:szCs w:val="22"/>
          <w:lang w:val="en-GB"/>
        </w:rPr>
      </w:pPr>
      <w:r w:rsidRPr="005D040D">
        <w:rPr>
          <w:rFonts w:ascii="Arial" w:eastAsia="MS PGothic" w:hAnsi="Arial" w:cs="Arial"/>
          <w:i/>
          <w:color w:val="279DCE"/>
          <w:sz w:val="22"/>
          <w:szCs w:val="22"/>
          <w:lang w:val="en-GB"/>
        </w:rPr>
        <w:t>Table</w:t>
      </w:r>
      <w:r>
        <w:rPr>
          <w:rFonts w:ascii="Arial" w:eastAsia="MS PGothic" w:hAnsi="Arial" w:cs="Arial"/>
          <w:i/>
          <w:color w:val="279DCE"/>
          <w:sz w:val="22"/>
          <w:szCs w:val="22"/>
          <w:lang w:val="en-GB"/>
        </w:rPr>
        <w:t>s 1-</w:t>
      </w:r>
      <w:r w:rsidRPr="005D040D">
        <w:rPr>
          <w:rFonts w:ascii="Arial" w:eastAsia="MS PGothic" w:hAnsi="Arial" w:cs="Arial"/>
          <w:i/>
          <w:color w:val="279DCE"/>
          <w:sz w:val="22"/>
          <w:szCs w:val="22"/>
          <w:lang w:val="en-GB"/>
        </w:rPr>
        <w:t xml:space="preserve"> 4. </w:t>
      </w:r>
      <w:r>
        <w:rPr>
          <w:rFonts w:ascii="Arial" w:eastAsia="MS PGothic" w:hAnsi="Arial" w:cs="Arial"/>
          <w:i/>
          <w:color w:val="279DCE"/>
          <w:sz w:val="22"/>
          <w:szCs w:val="22"/>
          <w:lang w:val="en-GB"/>
        </w:rPr>
        <w:t xml:space="preserve">Current status of these tables are submitted in a separate excel file. </w:t>
      </w:r>
    </w:p>
    <w:p w14:paraId="76291A0F" w14:textId="7F3495C0" w:rsidR="00452040" w:rsidRDefault="00D158BD" w:rsidP="00452040">
      <w:pPr>
        <w:pStyle w:val="Heading2"/>
      </w:pPr>
      <w:r>
        <w:lastRenderedPageBreak/>
        <w:t>Draft c</w:t>
      </w:r>
      <w:r w:rsidR="00452040">
        <w:t xml:space="preserve">ommon </w:t>
      </w:r>
      <w:r>
        <w:t>g</w:t>
      </w:r>
      <w:r w:rsidR="00452040">
        <w:t xml:space="preserve">round for </w:t>
      </w:r>
      <w:r w:rsidR="00C26C40">
        <w:t xml:space="preserve">Sustainable Fisheries in </w:t>
      </w:r>
      <w:r w:rsidR="00452040">
        <w:t xml:space="preserve">the Wadden Sea Cooperation Area </w:t>
      </w:r>
    </w:p>
    <w:p w14:paraId="230F03EF" w14:textId="3C86F004" w:rsidR="007550A2" w:rsidRDefault="007550A2" w:rsidP="007550A2">
      <w:pPr>
        <w:spacing w:line="276" w:lineRule="auto"/>
        <w:rPr>
          <w:rFonts w:ascii="Georgia" w:hAnsi="Georgia"/>
          <w:sz w:val="20"/>
          <w:szCs w:val="20"/>
        </w:rPr>
      </w:pPr>
      <w:r>
        <w:rPr>
          <w:rFonts w:ascii="Georgia" w:hAnsi="Georgia"/>
          <w:sz w:val="20"/>
          <w:szCs w:val="20"/>
        </w:rPr>
        <w:t>Fishing activities in the Wadden Sea effect the ecosystem beyond target species.</w:t>
      </w:r>
    </w:p>
    <w:p w14:paraId="1FB29D9A" w14:textId="77777777" w:rsidR="007550A2" w:rsidRDefault="007550A2" w:rsidP="007550A2">
      <w:pPr>
        <w:spacing w:line="276" w:lineRule="auto"/>
        <w:rPr>
          <w:rFonts w:ascii="Georgia" w:hAnsi="Georgia"/>
          <w:sz w:val="20"/>
          <w:szCs w:val="20"/>
        </w:rPr>
      </w:pPr>
    </w:p>
    <w:p w14:paraId="5CC7E25B" w14:textId="28EC1093" w:rsidR="00452040" w:rsidRDefault="00452040" w:rsidP="00452040">
      <w:pPr>
        <w:spacing w:after="200" w:line="276" w:lineRule="auto"/>
        <w:rPr>
          <w:rFonts w:ascii="Georgia" w:hAnsi="Georgia"/>
          <w:sz w:val="20"/>
          <w:szCs w:val="20"/>
          <w:lang w:val="en-GB"/>
        </w:rPr>
      </w:pPr>
      <w:r>
        <w:rPr>
          <w:rFonts w:ascii="Georgia" w:hAnsi="Georgia"/>
          <w:sz w:val="20"/>
          <w:szCs w:val="20"/>
          <w:lang w:val="en-GB"/>
        </w:rPr>
        <w:t xml:space="preserve">Trilateral principles for sustainable fisheries in the Wadden Sea Conservation Area </w:t>
      </w:r>
      <w:r w:rsidR="00E36166">
        <w:rPr>
          <w:rFonts w:ascii="Georgia" w:hAnsi="Georgia"/>
          <w:sz w:val="20"/>
          <w:szCs w:val="20"/>
          <w:lang w:val="en-GB"/>
        </w:rPr>
        <w:t xml:space="preserve">(Annex 1) </w:t>
      </w:r>
      <w:r>
        <w:rPr>
          <w:rFonts w:ascii="Georgia" w:hAnsi="Georgia"/>
          <w:sz w:val="20"/>
          <w:szCs w:val="20"/>
          <w:lang w:val="en-GB"/>
        </w:rPr>
        <w:t>are laid down in the “</w:t>
      </w:r>
      <w:r>
        <w:rPr>
          <w:rFonts w:ascii="Georgia" w:hAnsi="Georgia"/>
          <w:b/>
          <w:bCs/>
          <w:sz w:val="20"/>
          <w:szCs w:val="20"/>
          <w:lang w:val="en-GB"/>
        </w:rPr>
        <w:t>Framework for sustainable fisheries</w:t>
      </w:r>
      <w:r>
        <w:rPr>
          <w:rFonts w:ascii="Georgia" w:hAnsi="Georgia"/>
          <w:sz w:val="20"/>
          <w:szCs w:val="20"/>
          <w:lang w:val="en-GB"/>
        </w:rPr>
        <w:t>” (Annex 3 Tønder Declaration</w:t>
      </w:r>
      <w:r w:rsidR="00401F48">
        <w:rPr>
          <w:rFonts w:ascii="Georgia" w:eastAsiaTheme="minorHAnsi" w:hAnsi="Georgia" w:cs="RotisSansSerif"/>
          <w:sz w:val="20"/>
          <w:szCs w:val="20"/>
        </w:rPr>
        <w:fldChar w:fldCharType="begin" w:fldLock="1"/>
      </w:r>
      <w:r w:rsidR="00401F48">
        <w:rPr>
          <w:rFonts w:ascii="Georgia" w:eastAsiaTheme="minorHAnsi" w:hAnsi="Georgia" w:cs="RotisSansSerif"/>
          <w:sz w:val="20"/>
          <w:szCs w:val="20"/>
        </w:rPr>
        <w:instrText>ADDIN CSL_CITATION {"citationItems":[{"id":"ITEM-1","itemData":{"author":[{"dropping-particle":"","family":"CWSS","given":"","non-dropping-particle":"","parse-names":false,"suffix":""}],"id":"ITEM-1","issued":{"date-parts":[["2014"]]},"page":"136","publisher":"Common Wadden Sea Secretariat","publisher-place":"Wilhelmshaven, Germany.","title":"Tønder Declaration. Ministerial Council Declaration of the 12th Trilateral Governmental Conference on the Protection of the Wadden Sea","type":"article"},"uris":["http://www.mendeley.com/documents/?uuid=7af8d85d-2f52-4def-8bb2-386dc8af586f"]}],"mendeley":{"formattedCitation":"(CWSS, 2014)","plainTextFormattedCitation":"(CWSS, 2014)","previouslyFormattedCitation":"(CWSS, 2014)"},"properties":{"noteIndex":0},"schema":"https://github.com/citation-style-language/schema/raw/master/csl-citation.json"}</w:instrText>
      </w:r>
      <w:r w:rsidR="00401F48">
        <w:rPr>
          <w:rFonts w:ascii="Georgia" w:eastAsiaTheme="minorHAnsi" w:hAnsi="Georgia" w:cs="RotisSansSerif"/>
          <w:sz w:val="20"/>
          <w:szCs w:val="20"/>
        </w:rPr>
        <w:fldChar w:fldCharType="separate"/>
      </w:r>
      <w:r w:rsidR="00401F48" w:rsidRPr="00401F48">
        <w:rPr>
          <w:rFonts w:ascii="Georgia" w:eastAsiaTheme="minorHAnsi" w:hAnsi="Georgia" w:cs="RotisSansSerif"/>
          <w:noProof/>
          <w:sz w:val="20"/>
          <w:szCs w:val="20"/>
        </w:rPr>
        <w:t>(CWSS, 2014)</w:t>
      </w:r>
      <w:r w:rsidR="00401F48">
        <w:rPr>
          <w:rFonts w:ascii="Georgia" w:eastAsiaTheme="minorHAnsi" w:hAnsi="Georgia" w:cs="RotisSansSerif"/>
          <w:sz w:val="20"/>
          <w:szCs w:val="20"/>
        </w:rPr>
        <w:fldChar w:fldCharType="end"/>
      </w:r>
      <w:r>
        <w:rPr>
          <w:rFonts w:ascii="Georgia" w:hAnsi="Georgia"/>
          <w:sz w:val="20"/>
          <w:szCs w:val="20"/>
          <w:lang w:val="en-GB"/>
        </w:rPr>
        <w:t>).</w:t>
      </w:r>
    </w:p>
    <w:p w14:paraId="7B439F23" w14:textId="7A4BC895" w:rsidR="00452040" w:rsidRDefault="00452040" w:rsidP="00452040">
      <w:pPr>
        <w:autoSpaceDE w:val="0"/>
        <w:autoSpaceDN w:val="0"/>
        <w:adjustRightInd w:val="0"/>
        <w:rPr>
          <w:rFonts w:ascii="Georgia" w:hAnsi="Georgia"/>
          <w:sz w:val="20"/>
          <w:szCs w:val="20"/>
          <w:lang w:val="en-GB"/>
        </w:rPr>
      </w:pPr>
      <w:r>
        <w:rPr>
          <w:rFonts w:ascii="Georgia" w:eastAsiaTheme="minorHAnsi" w:hAnsi="Georgia" w:cs="RotisSansSerif"/>
          <w:sz w:val="20"/>
          <w:szCs w:val="20"/>
        </w:rPr>
        <w:t xml:space="preserve">In the </w:t>
      </w:r>
      <w:r>
        <w:rPr>
          <w:rFonts w:ascii="Georgia" w:eastAsiaTheme="minorHAnsi" w:hAnsi="Georgia" w:cs="RotisSansSerif"/>
          <w:b/>
          <w:bCs/>
          <w:sz w:val="20"/>
          <w:szCs w:val="20"/>
        </w:rPr>
        <w:t>Wadden Sea Plan 2010</w:t>
      </w:r>
      <w:r>
        <w:rPr>
          <w:rFonts w:ascii="Georgia" w:eastAsiaTheme="minorHAnsi" w:hAnsi="Georgia" w:cs="RotisSansSerif"/>
          <w:sz w:val="20"/>
          <w:szCs w:val="20"/>
        </w:rPr>
        <w:t xml:space="preserve"> </w:t>
      </w:r>
      <w:r w:rsidR="008A5DCA">
        <w:rPr>
          <w:rFonts w:ascii="Georgia" w:eastAsiaTheme="minorHAnsi" w:hAnsi="Georgia" w:cs="RotisSansSerif"/>
          <w:sz w:val="20"/>
          <w:szCs w:val="20"/>
        </w:rPr>
        <w:fldChar w:fldCharType="begin" w:fldLock="1"/>
      </w:r>
      <w:r w:rsidR="008A5DCA">
        <w:rPr>
          <w:rFonts w:ascii="Georgia" w:eastAsiaTheme="minorHAnsi" w:hAnsi="Georgia" w:cs="RotisSansSerif"/>
          <w:sz w:val="20"/>
          <w:szCs w:val="20"/>
        </w:rPr>
        <w:instrText>ADDIN CSL_CITATION {"citationItems":[{"id":"ITEM-1","itemData":{"author":[{"dropping-particle":"","family":"CWSS","given":"","non-dropping-particle":"","parse-names":false,"suffix":""}],"id":"ITEM-1","issue":"March","issued":{"date-parts":[["2010"]]},"page":"104","title":"Wadden Sea Plan 2010. Eleventh Trilateral Governmental Conference on the Protection of the Wadden Sea","type":"article-journal"},"uris":["http://www.mendeley.com/documents/?uuid=e5244894-d44b-441e-97af-73a81fea8e57"]}],"mendeley":{"formattedCitation":"(CWSS, 2010)","plainTextFormattedCitation":"(CWSS, 2010)"},"properties":{"noteIndex":0},"schema":"https://github.com/citation-style-language/schema/raw/master/csl-citation.json"}</w:instrText>
      </w:r>
      <w:r w:rsidR="008A5DCA">
        <w:rPr>
          <w:rFonts w:ascii="Georgia" w:eastAsiaTheme="minorHAnsi" w:hAnsi="Georgia" w:cs="RotisSansSerif"/>
          <w:sz w:val="20"/>
          <w:szCs w:val="20"/>
        </w:rPr>
        <w:fldChar w:fldCharType="separate"/>
      </w:r>
      <w:r w:rsidR="008A5DCA" w:rsidRPr="008A5DCA">
        <w:rPr>
          <w:rFonts w:ascii="Georgia" w:eastAsiaTheme="minorHAnsi" w:hAnsi="Georgia" w:cs="RotisSansSerif"/>
          <w:noProof/>
          <w:sz w:val="20"/>
          <w:szCs w:val="20"/>
        </w:rPr>
        <w:t>(CWSS, 2010)</w:t>
      </w:r>
      <w:r w:rsidR="008A5DCA">
        <w:rPr>
          <w:rFonts w:ascii="Georgia" w:eastAsiaTheme="minorHAnsi" w:hAnsi="Georgia" w:cs="RotisSansSerif"/>
          <w:sz w:val="20"/>
          <w:szCs w:val="20"/>
        </w:rPr>
        <w:fldChar w:fldCharType="end"/>
      </w:r>
      <w:r w:rsidR="008A5DCA">
        <w:rPr>
          <w:rFonts w:ascii="Georgia" w:eastAsiaTheme="minorHAnsi" w:hAnsi="Georgia" w:cs="RotisSansSerif"/>
          <w:sz w:val="20"/>
          <w:szCs w:val="20"/>
        </w:rPr>
        <w:t xml:space="preserve"> </w:t>
      </w:r>
      <w:r>
        <w:rPr>
          <w:rFonts w:ascii="Georgia" w:eastAsiaTheme="minorHAnsi" w:hAnsi="Georgia" w:cs="RotisSansSerif"/>
          <w:sz w:val="20"/>
          <w:szCs w:val="20"/>
        </w:rPr>
        <w:t>it is state</w:t>
      </w:r>
      <w:r w:rsidRPr="00452040">
        <w:rPr>
          <w:rFonts w:ascii="Georgia" w:hAnsi="Georgia"/>
          <w:sz w:val="20"/>
          <w:szCs w:val="20"/>
          <w:lang w:val="en-GB"/>
        </w:rPr>
        <w:t>d that fishery</w:t>
      </w:r>
      <w:r>
        <w:rPr>
          <w:rFonts w:ascii="Georgia" w:eastAsiaTheme="minorHAnsi" w:hAnsi="Georgia" w:cs="RotisSansSerif"/>
          <w:sz w:val="20"/>
          <w:szCs w:val="20"/>
        </w:rPr>
        <w:t xml:space="preserve"> may affect the natural environment of the Wadden Sea with most important fisheries within the Nature Conservation Area being for blue mussel and shrimp. </w:t>
      </w:r>
    </w:p>
    <w:p w14:paraId="6C3CF900" w14:textId="77777777" w:rsidR="00452040" w:rsidRDefault="00452040" w:rsidP="00452040">
      <w:pPr>
        <w:spacing w:after="200" w:line="276" w:lineRule="auto"/>
        <w:rPr>
          <w:rFonts w:ascii="Georgia" w:hAnsi="Georgia"/>
          <w:sz w:val="20"/>
          <w:szCs w:val="20"/>
          <w:lang w:val="en-GB"/>
        </w:rPr>
      </w:pPr>
      <w:r>
        <w:rPr>
          <w:rFonts w:ascii="Georgia" w:hAnsi="Georgia"/>
          <w:sz w:val="20"/>
          <w:szCs w:val="20"/>
          <w:lang w:val="en-GB"/>
        </w:rPr>
        <w:t>Trilateral agreements on policy and management for sustainable fisheries in the Wadden Sea Plan are described under the Targets Tidal Areas (4), Birds (9) and Fish (11):</w:t>
      </w:r>
    </w:p>
    <w:p w14:paraId="7A29556E" w14:textId="77777777" w:rsidR="00452040" w:rsidRPr="00C26C40" w:rsidRDefault="00452040" w:rsidP="007550A2">
      <w:pPr>
        <w:spacing w:after="200" w:line="276" w:lineRule="auto"/>
        <w:ind w:left="720"/>
        <w:rPr>
          <w:rFonts w:ascii="Georgia" w:hAnsi="Georgia"/>
          <w:i/>
          <w:iCs/>
          <w:sz w:val="20"/>
          <w:szCs w:val="20"/>
          <w:lang w:val="en-GB"/>
        </w:rPr>
      </w:pPr>
      <w:r w:rsidRPr="00C26C40">
        <w:rPr>
          <w:rFonts w:ascii="Georgia" w:hAnsi="Georgia"/>
          <w:i/>
          <w:iCs/>
          <w:sz w:val="20"/>
          <w:szCs w:val="20"/>
          <w:lang w:val="en-GB"/>
        </w:rPr>
        <w:t xml:space="preserve">4.22 (identical to 9.5) Cockle fishery is not allowed in the Wadden Sea Area, with the exception of mechanical fisheries in some small areas along the Esbjerg shipping lane and in the Ho Bay, and in Niedersachsen outside of the conservation area (but will not be carried out at present), as well as non-mechanical cockle fishing in The Netherlands. </w:t>
      </w:r>
    </w:p>
    <w:p w14:paraId="1EBF5479" w14:textId="77777777" w:rsidR="00452040" w:rsidRPr="00C26C40" w:rsidRDefault="00452040" w:rsidP="007550A2">
      <w:pPr>
        <w:spacing w:after="200" w:line="276" w:lineRule="auto"/>
        <w:ind w:left="720"/>
        <w:rPr>
          <w:rFonts w:ascii="Georgia" w:hAnsi="Georgia"/>
          <w:i/>
          <w:iCs/>
          <w:sz w:val="20"/>
          <w:szCs w:val="20"/>
          <w:lang w:val="en-GB"/>
        </w:rPr>
      </w:pPr>
      <w:r w:rsidRPr="00C26C40">
        <w:rPr>
          <w:rFonts w:ascii="Georgia" w:hAnsi="Georgia"/>
          <w:i/>
          <w:iCs/>
          <w:sz w:val="20"/>
          <w:szCs w:val="20"/>
          <w:lang w:val="en-GB"/>
        </w:rPr>
        <w:t xml:space="preserve">4.23 (identical to 9.6) The effects of mussel fishery are limited by the permanent closure of considerable areas and the reservation of sufficient amounts of mussels for birds. In addition, the management of fishery on mussels should not be in conflict with protecting and enhancing the growth of natural mussel beds and </w:t>
      </w:r>
      <w:r w:rsidRPr="00237CF3">
        <w:rPr>
          <w:rFonts w:ascii="Georgia" w:hAnsi="Georgia"/>
          <w:sz w:val="20"/>
          <w:szCs w:val="20"/>
          <w:lang w:val="en-GB"/>
        </w:rPr>
        <w:t>Zostera</w:t>
      </w:r>
      <w:r w:rsidRPr="00C26C40">
        <w:rPr>
          <w:rFonts w:ascii="Georgia" w:hAnsi="Georgia"/>
          <w:i/>
          <w:iCs/>
          <w:sz w:val="20"/>
          <w:szCs w:val="20"/>
          <w:lang w:val="en-GB"/>
        </w:rPr>
        <w:t xml:space="preserve"> fields. </w:t>
      </w:r>
    </w:p>
    <w:p w14:paraId="2D187502" w14:textId="77777777" w:rsidR="00452040" w:rsidRPr="00C26C40" w:rsidRDefault="00452040" w:rsidP="007550A2">
      <w:pPr>
        <w:spacing w:after="200" w:line="276" w:lineRule="auto"/>
        <w:ind w:left="720"/>
        <w:rPr>
          <w:rFonts w:ascii="Georgia" w:hAnsi="Georgia"/>
          <w:i/>
          <w:iCs/>
          <w:sz w:val="20"/>
          <w:szCs w:val="20"/>
          <w:lang w:val="en-GB"/>
        </w:rPr>
      </w:pPr>
      <w:r w:rsidRPr="00C26C40">
        <w:rPr>
          <w:rFonts w:ascii="Georgia" w:hAnsi="Georgia"/>
          <w:i/>
          <w:iCs/>
          <w:sz w:val="20"/>
          <w:szCs w:val="20"/>
          <w:lang w:val="en-GB"/>
        </w:rPr>
        <w:t xml:space="preserve">4.24 (identical to 9.7) Mussel fishery will, in principle, be limited to designated parts of the subtidal area. Based on national management plans, fishery on the tidal flats and parts of the sub-littoral may be granted. The fishery sector will, in close cooperation with competent authorities, improve existing practices in such a way that impacts of mussel fishery in general and seed mussel fishery in particular, will be minimised. </w:t>
      </w:r>
    </w:p>
    <w:p w14:paraId="1E4D9968" w14:textId="77777777" w:rsidR="00452040" w:rsidRPr="00C26C40" w:rsidRDefault="00452040" w:rsidP="007550A2">
      <w:pPr>
        <w:spacing w:after="200" w:line="276" w:lineRule="auto"/>
        <w:ind w:left="720"/>
        <w:rPr>
          <w:rFonts w:ascii="Georgia" w:hAnsi="Georgia"/>
          <w:i/>
          <w:iCs/>
          <w:sz w:val="20"/>
          <w:szCs w:val="20"/>
          <w:lang w:val="en-GB"/>
        </w:rPr>
      </w:pPr>
      <w:r w:rsidRPr="00C26C40">
        <w:rPr>
          <w:rFonts w:ascii="Georgia" w:hAnsi="Georgia"/>
          <w:i/>
          <w:iCs/>
          <w:sz w:val="20"/>
          <w:szCs w:val="20"/>
          <w:lang w:val="en-GB"/>
        </w:rPr>
        <w:t>4.25 The current area of mussel culture lots will not be enlarged.</w:t>
      </w:r>
    </w:p>
    <w:p w14:paraId="2202EFCB" w14:textId="77777777" w:rsidR="00452040" w:rsidRPr="00C26C40" w:rsidRDefault="00452040" w:rsidP="007550A2">
      <w:pPr>
        <w:spacing w:after="200" w:line="276" w:lineRule="auto"/>
        <w:ind w:left="720"/>
        <w:rPr>
          <w:rFonts w:ascii="Georgia" w:hAnsi="Georgia"/>
          <w:i/>
          <w:iCs/>
          <w:sz w:val="20"/>
          <w:szCs w:val="20"/>
          <w:lang w:val="en-GB"/>
        </w:rPr>
      </w:pPr>
      <w:r w:rsidRPr="00C26C40">
        <w:rPr>
          <w:rFonts w:ascii="Georgia" w:hAnsi="Georgia"/>
          <w:i/>
          <w:iCs/>
          <w:sz w:val="20"/>
          <w:szCs w:val="20"/>
          <w:lang w:val="en-GB"/>
        </w:rPr>
        <w:t>4.26 The existing permit for oyster culture in Schleswig-Holstein will remain in force. New permits will not be granted.</w:t>
      </w:r>
    </w:p>
    <w:p w14:paraId="65B5FD62" w14:textId="77777777" w:rsidR="00452040" w:rsidRPr="00C26C40" w:rsidRDefault="00452040" w:rsidP="007550A2">
      <w:pPr>
        <w:spacing w:after="200" w:line="276" w:lineRule="auto"/>
        <w:ind w:left="720"/>
        <w:rPr>
          <w:rFonts w:ascii="Georgia" w:hAnsi="Georgia"/>
          <w:i/>
          <w:iCs/>
          <w:sz w:val="20"/>
          <w:szCs w:val="20"/>
          <w:lang w:val="en-GB"/>
        </w:rPr>
      </w:pPr>
      <w:r w:rsidRPr="00C26C40">
        <w:rPr>
          <w:rFonts w:ascii="Georgia" w:hAnsi="Georgia"/>
          <w:i/>
          <w:iCs/>
          <w:sz w:val="20"/>
          <w:szCs w:val="20"/>
          <w:lang w:val="en-GB"/>
        </w:rPr>
        <w:t xml:space="preserve">4.27 (identical to 11.3) In order to reduce bycatch and to reduce impact on the sea floor, trilateral policy principles for a sustainable shrimp fishery will be developed in close cooperation with the fisheries sector. </w:t>
      </w:r>
    </w:p>
    <w:p w14:paraId="11C6931D" w14:textId="18D200B3" w:rsidR="00452040" w:rsidRDefault="00452040" w:rsidP="00452040">
      <w:pPr>
        <w:spacing w:after="200" w:line="276" w:lineRule="auto"/>
        <w:rPr>
          <w:rFonts w:ascii="Georgia" w:hAnsi="Georgia"/>
          <w:sz w:val="20"/>
          <w:szCs w:val="20"/>
        </w:rPr>
      </w:pPr>
      <w:r w:rsidRPr="00C26C40">
        <w:rPr>
          <w:rFonts w:ascii="Georgia" w:hAnsi="Georgia"/>
          <w:sz w:val="20"/>
          <w:szCs w:val="20"/>
          <w:lang w:val="en-GB"/>
        </w:rPr>
        <w:t>These agreements towards sustainable activities in the Wadden Sea are backed up by</w:t>
      </w:r>
      <w:r>
        <w:rPr>
          <w:rFonts w:ascii="Georgia" w:hAnsi="Georgia"/>
          <w:sz w:val="20"/>
          <w:szCs w:val="20"/>
          <w:lang w:val="en-GB"/>
        </w:rPr>
        <w:t xml:space="preserve"> national management plans and policies in the three countries </w:t>
      </w:r>
      <w:r>
        <w:rPr>
          <w:rFonts w:ascii="Georgia" w:hAnsi="Georgia"/>
          <w:sz w:val="20"/>
          <w:szCs w:val="20"/>
        </w:rPr>
        <w:t xml:space="preserve">(Table </w:t>
      </w:r>
      <w:r w:rsidR="00C26C40">
        <w:rPr>
          <w:rFonts w:ascii="Georgia" w:hAnsi="Georgia"/>
          <w:sz w:val="20"/>
          <w:szCs w:val="20"/>
        </w:rPr>
        <w:t>5</w:t>
      </w:r>
      <w:r>
        <w:rPr>
          <w:rFonts w:ascii="Georgia" w:hAnsi="Georgia"/>
          <w:sz w:val="20"/>
          <w:szCs w:val="20"/>
        </w:rPr>
        <w:t xml:space="preserve">). </w:t>
      </w:r>
    </w:p>
    <w:p w14:paraId="75915836" w14:textId="77777777" w:rsidR="00452040" w:rsidRDefault="00452040" w:rsidP="00452040">
      <w:pPr>
        <w:spacing w:line="276" w:lineRule="auto"/>
        <w:rPr>
          <w:rFonts w:ascii="Georgia" w:hAnsi="Georgia"/>
          <w:sz w:val="16"/>
          <w:szCs w:val="16"/>
        </w:rPr>
      </w:pPr>
    </w:p>
    <w:p w14:paraId="02D84801" w14:textId="77777777" w:rsidR="00E210D0" w:rsidRDefault="00E210D0" w:rsidP="007C7D2C">
      <w:pPr>
        <w:pStyle w:val="Heading2"/>
      </w:pPr>
      <w:r>
        <w:br w:type="page"/>
      </w:r>
    </w:p>
    <w:p w14:paraId="5251BE7A" w14:textId="75E23A02" w:rsidR="007C7D2C" w:rsidRDefault="007C7D2C" w:rsidP="007C7D2C">
      <w:pPr>
        <w:pStyle w:val="Heading2"/>
      </w:pPr>
      <w:r>
        <w:lastRenderedPageBreak/>
        <w:t xml:space="preserve">Draft legal framework for Sustainable Fisheries in the Wadden Sea </w:t>
      </w:r>
    </w:p>
    <w:p w14:paraId="25052038" w14:textId="2F6B789E" w:rsidR="007C7D2C" w:rsidRDefault="007C7D2C" w:rsidP="007C7D2C">
      <w:pPr>
        <w:spacing w:after="200" w:line="276" w:lineRule="auto"/>
        <w:rPr>
          <w:rFonts w:ascii="Georgia" w:hAnsi="Georgia"/>
          <w:sz w:val="20"/>
          <w:szCs w:val="20"/>
          <w:lang w:val="en-GB"/>
        </w:rPr>
      </w:pPr>
      <w:r>
        <w:rPr>
          <w:rFonts w:ascii="Georgia" w:hAnsi="Georgia"/>
          <w:sz w:val="20"/>
          <w:szCs w:val="20"/>
          <w:lang w:val="en-GB"/>
        </w:rPr>
        <w:t>Fisheries taking place in the area between the 12 and 200 nm in Denmark, Germany and the Netherlands are subject to the principles and practices Common Fisheries Policy</w:t>
      </w:r>
      <w:r>
        <w:footnoteReference w:id="1"/>
      </w:r>
      <w:r>
        <w:rPr>
          <w:rFonts w:ascii="Georgia" w:hAnsi="Georgia"/>
          <w:sz w:val="20"/>
          <w:szCs w:val="20"/>
          <w:lang w:val="en-GB"/>
        </w:rPr>
        <w:t xml:space="preserve"> (CFP) of the EU. In the Wadden Sea, this is the case only for the shrimp fisheries that come to pass the 12 nm limit off the coast. Among the main elements of the CFP is the calculation and implementation of Total Allowable Catches (TAC) for the different fisheries. For brown shrimp</w:t>
      </w:r>
      <w:r w:rsidRPr="006C5056">
        <w:rPr>
          <w:rFonts w:ascii="Georgia" w:hAnsi="Georgia"/>
          <w:sz w:val="20"/>
          <w:szCs w:val="20"/>
          <w:lang w:val="en-GB"/>
        </w:rPr>
        <w:t xml:space="preserve">, no TAC system in the North Sea is in place </w:t>
      </w:r>
      <w:r w:rsidR="00401F48">
        <w:rPr>
          <w:rFonts w:ascii="Georgia" w:hAnsi="Georgia"/>
          <w:sz w:val="20"/>
          <w:szCs w:val="20"/>
          <w:lang w:val="en-GB"/>
        </w:rPr>
        <w:fldChar w:fldCharType="begin" w:fldLock="1"/>
      </w:r>
      <w:r w:rsidR="00401F48">
        <w:rPr>
          <w:rFonts w:ascii="Georgia" w:hAnsi="Georgia"/>
          <w:sz w:val="20"/>
          <w:szCs w:val="20"/>
          <w:lang w:val="en-GB"/>
        </w:rPr>
        <w:instrText>ADDIN CSL_CITATION {"citationItems":[{"id":"ITEM-1","itemData":{"DOI":"10.1093/icesjms/fsx053","ISSN":"10959289","abstract":"Self-regulation is now widely regarded as an effective mechanism for collective action aimed at sustainable management of common pool resources. The brown shrimp (Crangon crangon) fishing industry in the Netherlands has been working on the implementation of a self-management strategy since 2007, as part of its ambition to get certified to the Marine Stewardship Council standard. Part of the self-management strategy is the development of a harvest control rule for reducing fishing effort when catches are low. Until recently, these attempts failed. The failure of the initiatives for self-management is examined within Ostrom's nested framework for understanding institutions for managing resource use. This framework emphasises the importance of strong vertical embeddedness of institutional arrangements for resource (co)management. Our analysis shows that, despite a strong vertical embeddedness, mismatches between different institutional frameworks at the same level (horizontal interaction) affect the performance of self-management at the organizational level. This inhibits the resource users' collective actions to self-manage their brown shrimp fishery, leading to a potential commons tragedy.","author":[{"dropping-particle":"","family":"Steenbergen","given":"Josien","non-dropping-particle":"","parse-names":false,"suffix":""},{"dropping-particle":"","family":"Trapman","given":"Brita K.","non-dropping-particle":"","parse-names":false,"suffix":""},{"dropping-particle":"","family":"Steins","given":"Nathalie A.","non-dropping-particle":"","parse-names":false,"suffix":""},{"dropping-particle":"","family":"Poos","given":"Jan Jaap","non-dropping-particle":"","parse-names":false,"suffix":""}],"container-title":"ICES Journal of Marine Science","id":"ITEM-1","issue":"7","issued":{"date-parts":[["2017"]]},"page":"2004-2011","title":"The commons tragedy in the North Sea brown shrimp fishery: How horizontal institutional interactions inhibit a self-governance structure","type":"article-journal","volume":"74"},"uris":["http://www.mendeley.com/documents/?uuid=e7be94cc-10a4-48fc-8ea2-ad8a0a93e1c8"]}],"mendeley":{"formattedCitation":"(Steenbergen et al., 2017)","plainTextFormattedCitation":"(Steenbergen et al., 2017)","previouslyFormattedCitation":"(Steenbergen et al., 2017)"},"properties":{"noteIndex":0},"schema":"https://github.com/citation-style-language/schema/raw/master/csl-citation.json"}</w:instrText>
      </w:r>
      <w:r w:rsidR="00401F48">
        <w:rPr>
          <w:rFonts w:ascii="Georgia" w:hAnsi="Georgia"/>
          <w:sz w:val="20"/>
          <w:szCs w:val="20"/>
          <w:lang w:val="en-GB"/>
        </w:rPr>
        <w:fldChar w:fldCharType="separate"/>
      </w:r>
      <w:r w:rsidR="00401F48" w:rsidRPr="00401F48">
        <w:rPr>
          <w:rFonts w:ascii="Georgia" w:hAnsi="Georgia"/>
          <w:noProof/>
          <w:sz w:val="20"/>
          <w:szCs w:val="20"/>
          <w:lang w:val="en-GB"/>
        </w:rPr>
        <w:t>(Steenbergen et al., 2017)</w:t>
      </w:r>
      <w:r w:rsidR="00401F48">
        <w:rPr>
          <w:rFonts w:ascii="Georgia" w:hAnsi="Georgia"/>
          <w:sz w:val="20"/>
          <w:szCs w:val="20"/>
          <w:lang w:val="en-GB"/>
        </w:rPr>
        <w:fldChar w:fldCharType="end"/>
      </w:r>
      <w:r w:rsidR="006C5056">
        <w:rPr>
          <w:rFonts w:ascii="Georgia" w:hAnsi="Georgia"/>
          <w:sz w:val="20"/>
          <w:szCs w:val="20"/>
          <w:lang w:val="en-GB"/>
        </w:rPr>
        <w:t>, nor effort restrictions or special measures (PRW, in progress)</w:t>
      </w:r>
      <w:r>
        <w:rPr>
          <w:rFonts w:ascii="Georgia" w:hAnsi="Georgia"/>
          <w:sz w:val="20"/>
          <w:szCs w:val="20"/>
          <w:lang w:val="en-GB"/>
        </w:rPr>
        <w:t>. Another element of the policy that has an effect on the shrimp fisheries is the EU Regulation No 850/98 that defines the technical measures that are obligatory in European fisheries</w:t>
      </w:r>
      <w:r w:rsidRPr="006C5056">
        <w:rPr>
          <w:rFonts w:ascii="Georgia" w:hAnsi="Georgia"/>
          <w:sz w:val="20"/>
          <w:szCs w:val="20"/>
          <w:vertAlign w:val="superscript"/>
          <w:lang w:val="en-GB"/>
        </w:rPr>
        <w:footnoteReference w:id="2"/>
      </w:r>
      <w:r>
        <w:rPr>
          <w:rFonts w:ascii="Georgia" w:hAnsi="Georgia"/>
          <w:sz w:val="20"/>
          <w:szCs w:val="20"/>
          <w:lang w:val="en-GB"/>
        </w:rPr>
        <w:t>. Brown shrimp fishers must use nets with a mesh size not smaller than 16mm and selective gears consisting of sieve nets that conduct by-catch to an escape hole in the body of the trawl (Revill and Holst, 2004).</w:t>
      </w:r>
      <w:r w:rsidR="006C5056">
        <w:rPr>
          <w:rFonts w:ascii="Georgia" w:hAnsi="Georgia"/>
          <w:sz w:val="20"/>
          <w:szCs w:val="20"/>
          <w:lang w:val="en-GB"/>
        </w:rPr>
        <w:t xml:space="preserve"> Through the MSC certification (in 2017), brown shrimp fishers voluntarily agreed to improve the efficiency and selectivity to reduce by-catch, to avoid fishing in sensitive habitats and to manage the shrimp fishery in case populations </w:t>
      </w:r>
      <w:r w:rsidR="009D5128">
        <w:rPr>
          <w:rFonts w:ascii="Georgia" w:hAnsi="Georgia"/>
          <w:sz w:val="20"/>
          <w:szCs w:val="20"/>
          <w:lang w:val="en-GB"/>
        </w:rPr>
        <w:t>decrease below a critical level, and to accept no-take zones given scientific research recommends this (PRW, in progress, see MSC brown shrimp management plan).</w:t>
      </w:r>
    </w:p>
    <w:p w14:paraId="50B1CC46" w14:textId="77777777" w:rsidR="007C7D2C" w:rsidRDefault="007C7D2C" w:rsidP="007C7D2C">
      <w:pPr>
        <w:spacing w:after="200" w:line="276" w:lineRule="auto"/>
        <w:rPr>
          <w:rFonts w:ascii="Georgia" w:hAnsi="Georgia"/>
          <w:sz w:val="20"/>
          <w:szCs w:val="20"/>
          <w:lang w:val="en-GB"/>
        </w:rPr>
      </w:pPr>
      <w:r>
        <w:rPr>
          <w:rFonts w:ascii="Georgia" w:hAnsi="Georgia"/>
          <w:sz w:val="20"/>
          <w:szCs w:val="20"/>
          <w:lang w:val="en-GB"/>
        </w:rPr>
        <w:t>Mussel and cockle fisheries in the Wadden Sea occur within the 12 nm. In this area, the legal basis for management is responsibility of each of the three countries. Since each of the three countries have also designated Natura 2000 sites in the Wadden Sea, the respective EU Habitats and Birds Directives require that the Member States achieve favourable conservation status of defined habitats and species.</w:t>
      </w:r>
    </w:p>
    <w:p w14:paraId="4FF681A7" w14:textId="77777777" w:rsidR="007C7D2C" w:rsidRDefault="007C7D2C" w:rsidP="007C7D2C">
      <w:pPr>
        <w:spacing w:after="120" w:line="276" w:lineRule="auto"/>
        <w:rPr>
          <w:rFonts w:ascii="Georgia" w:hAnsi="Georgia"/>
          <w:sz w:val="20"/>
          <w:szCs w:val="20"/>
          <w:lang w:val="en-GB"/>
        </w:rPr>
      </w:pPr>
      <w:r>
        <w:rPr>
          <w:rFonts w:ascii="Georgia" w:hAnsi="Georgia"/>
          <w:sz w:val="20"/>
          <w:szCs w:val="20"/>
          <w:lang w:val="en-GB"/>
        </w:rPr>
        <w:t xml:space="preserve">In Denmark and Germany, the Marine Strategy Framework Directive (MSFD) is applied to the Wadden Sea providing an overarching framework for sustainable fisheries (and sustainable ecosystems) in marine coastal areas such as the Wadden Sea. It </w:t>
      </w:r>
      <w:r>
        <w:rPr>
          <w:rFonts w:ascii="Georgia" w:eastAsiaTheme="minorHAnsi" w:hAnsi="Georgia"/>
          <w:color w:val="000000"/>
          <w:sz w:val="20"/>
          <w:szCs w:val="20"/>
          <w:lang w:val="en-GB"/>
        </w:rPr>
        <w:t xml:space="preserve">requires the development and implementation of strategies to: </w:t>
      </w:r>
    </w:p>
    <w:p w14:paraId="3ED8D6E8" w14:textId="77777777" w:rsidR="007C7D2C" w:rsidRDefault="007C7D2C" w:rsidP="007C7D2C">
      <w:pPr>
        <w:pStyle w:val="ListParagraph"/>
        <w:numPr>
          <w:ilvl w:val="0"/>
          <w:numId w:val="5"/>
        </w:numPr>
        <w:spacing w:after="120" w:line="276" w:lineRule="auto"/>
        <w:rPr>
          <w:rFonts w:ascii="Georgia" w:eastAsiaTheme="minorHAnsi" w:hAnsi="Georgia"/>
          <w:color w:val="000000"/>
          <w:sz w:val="20"/>
          <w:szCs w:val="20"/>
          <w:lang w:val="en-GB"/>
        </w:rPr>
      </w:pPr>
      <w:r>
        <w:rPr>
          <w:rFonts w:ascii="Georgia" w:eastAsiaTheme="minorHAnsi" w:hAnsi="Georgia"/>
          <w:color w:val="000000"/>
          <w:sz w:val="20"/>
          <w:szCs w:val="20"/>
          <w:lang w:val="en-GB"/>
        </w:rPr>
        <w:t xml:space="preserve">protect and preserve the marine environment, prevent its deterioration or, where practicable, restore marine ecosystems in areas where they have been adversely affected; and </w:t>
      </w:r>
    </w:p>
    <w:p w14:paraId="1FB96A0F" w14:textId="77777777" w:rsidR="007C7D2C" w:rsidRDefault="007C7D2C" w:rsidP="007C7D2C">
      <w:pPr>
        <w:pStyle w:val="ListParagraph"/>
        <w:numPr>
          <w:ilvl w:val="0"/>
          <w:numId w:val="5"/>
        </w:numPr>
        <w:spacing w:after="120" w:line="276" w:lineRule="auto"/>
        <w:rPr>
          <w:rFonts w:ascii="Georgia" w:eastAsiaTheme="minorHAnsi" w:hAnsi="Georgia"/>
          <w:color w:val="000000"/>
          <w:sz w:val="20"/>
          <w:szCs w:val="20"/>
          <w:lang w:val="en-GB"/>
        </w:rPr>
      </w:pPr>
      <w:r>
        <w:rPr>
          <w:rFonts w:ascii="Georgia" w:eastAsiaTheme="minorHAnsi" w:hAnsi="Georgia"/>
          <w:color w:val="000000"/>
          <w:sz w:val="20"/>
          <w:szCs w:val="20"/>
          <w:lang w:val="en-GB"/>
        </w:rPr>
        <w:t xml:space="preserve">prevent and reduce inputs in the marine environment, with a view to phasing out pollution, so as to ensure that there are no significant impacts on, or risks to, marine biodiversity, marine ecosystems, human health or legitimate uses of the sea. </w:t>
      </w:r>
    </w:p>
    <w:p w14:paraId="27268AE1" w14:textId="77777777" w:rsidR="007C7D2C" w:rsidRDefault="007C7D2C" w:rsidP="007C7D2C">
      <w:pPr>
        <w:spacing w:after="120" w:line="276" w:lineRule="auto"/>
        <w:rPr>
          <w:rFonts w:ascii="Georgia" w:eastAsiaTheme="minorHAnsi" w:hAnsi="Georgia"/>
          <w:color w:val="000000"/>
          <w:sz w:val="20"/>
          <w:szCs w:val="20"/>
          <w:lang w:val="en-GB"/>
        </w:rPr>
      </w:pPr>
      <w:r>
        <w:rPr>
          <w:rFonts w:ascii="Georgia" w:hAnsi="Georgia"/>
          <w:sz w:val="20"/>
          <w:szCs w:val="20"/>
          <w:lang w:val="en-GB"/>
        </w:rPr>
        <w:t>The MSFD</w:t>
      </w:r>
      <w:r>
        <w:rPr>
          <w:rFonts w:ascii="Georgia" w:eastAsiaTheme="minorHAnsi" w:hAnsi="Georgia"/>
          <w:color w:val="000000"/>
          <w:sz w:val="20"/>
          <w:szCs w:val="20"/>
          <w:lang w:val="en-GB"/>
        </w:rPr>
        <w:t xml:space="preserve"> requires the application of an ecosystem-based approach to the management of human activities and the integration of environmental concerns into the different policies, agreements and legislative measures which have an impact on the marine environment (CWSS, 2010).</w:t>
      </w:r>
    </w:p>
    <w:p w14:paraId="0CAAB3E1" w14:textId="77777777" w:rsidR="007C7D2C" w:rsidRDefault="007C7D2C" w:rsidP="007C7D2C">
      <w:pPr>
        <w:pStyle w:val="Default"/>
        <w:rPr>
          <w:rFonts w:ascii="Georgia" w:hAnsi="Georgia"/>
          <w:sz w:val="20"/>
          <w:szCs w:val="20"/>
          <w:lang w:val="en-GB"/>
        </w:rPr>
      </w:pPr>
      <w:r>
        <w:rPr>
          <w:rFonts w:ascii="Georgia" w:hAnsi="Georgia"/>
          <w:sz w:val="20"/>
          <w:szCs w:val="20"/>
          <w:lang w:val="en-GB"/>
        </w:rPr>
        <w:t>The interpretation and implementation of the EU Directives is different among the three countries. The legal framework at the national level and its application also differs among the countries (Table 5).</w:t>
      </w:r>
    </w:p>
    <w:p w14:paraId="43B3D79B" w14:textId="77777777" w:rsidR="007C7D2C" w:rsidRDefault="007C7D2C" w:rsidP="007C7D2C">
      <w:pPr>
        <w:spacing w:after="120" w:line="276" w:lineRule="auto"/>
        <w:rPr>
          <w:rFonts w:ascii="Georgia" w:hAnsi="Georgia"/>
          <w:sz w:val="20"/>
          <w:szCs w:val="20"/>
          <w:lang w:val="en-GB"/>
        </w:rPr>
        <w:sectPr w:rsidR="007C7D2C" w:rsidSect="009148DD">
          <w:headerReference w:type="even" r:id="rId13"/>
          <w:headerReference w:type="default" r:id="rId14"/>
          <w:footerReference w:type="even" r:id="rId15"/>
          <w:footerReference w:type="default" r:id="rId16"/>
          <w:headerReference w:type="first" r:id="rId17"/>
          <w:footerReference w:type="first" r:id="rId18"/>
          <w:pgSz w:w="11907" w:h="16840" w:code="9"/>
          <w:pgMar w:top="1440" w:right="1134" w:bottom="1440" w:left="1134" w:header="709" w:footer="709" w:gutter="0"/>
          <w:cols w:space="708"/>
          <w:titlePg/>
          <w:docGrid w:linePitch="360"/>
        </w:sectPr>
      </w:pPr>
    </w:p>
    <w:p w14:paraId="66F577A3" w14:textId="05529E60" w:rsidR="007C7D2C" w:rsidRDefault="007C7D2C" w:rsidP="007C7D2C">
      <w:pPr>
        <w:spacing w:after="200" w:line="276" w:lineRule="auto"/>
        <w:rPr>
          <w:rFonts w:ascii="Arial" w:eastAsia="MS PGothic" w:hAnsi="Arial" w:cs="Arial"/>
          <w:i/>
          <w:color w:val="279DCE"/>
          <w:sz w:val="22"/>
          <w:szCs w:val="22"/>
          <w:lang w:val="en-GB"/>
        </w:rPr>
      </w:pPr>
      <w:r>
        <w:rPr>
          <w:rFonts w:ascii="Arial" w:eastAsia="MS PGothic" w:hAnsi="Arial" w:cs="Arial"/>
          <w:i/>
          <w:color w:val="279DCE"/>
          <w:sz w:val="22"/>
          <w:szCs w:val="22"/>
          <w:lang w:val="en-GB"/>
        </w:rPr>
        <w:lastRenderedPageBreak/>
        <w:t xml:space="preserve">Table </w:t>
      </w:r>
      <w:r w:rsidR="008264D8">
        <w:rPr>
          <w:rFonts w:ascii="Arial" w:eastAsia="MS PGothic" w:hAnsi="Arial" w:cs="Arial"/>
          <w:i/>
          <w:color w:val="279DCE"/>
          <w:sz w:val="22"/>
          <w:szCs w:val="22"/>
          <w:lang w:val="en-GB"/>
        </w:rPr>
        <w:t>4</w:t>
      </w:r>
      <w:r>
        <w:rPr>
          <w:rFonts w:ascii="Arial" w:eastAsia="MS PGothic" w:hAnsi="Arial" w:cs="Arial"/>
          <w:i/>
          <w:color w:val="279DCE"/>
          <w:sz w:val="22"/>
          <w:szCs w:val="22"/>
          <w:lang w:val="en-GB"/>
        </w:rPr>
        <w:t>. Possible layout of overview of laws and main policy documents for fisheries (and other non-water laws which influence implementation of fisheries) which back up trilateral agreements in Denmark, in the three German Federal States and the Netherlands.</w:t>
      </w:r>
    </w:p>
    <w:tbl>
      <w:tblPr>
        <w:tblW w:w="13217" w:type="dxa"/>
        <w:tblInd w:w="108" w:type="dxa"/>
        <w:tblLayout w:type="fixed"/>
        <w:tblLook w:val="04A0" w:firstRow="1" w:lastRow="0" w:firstColumn="1" w:lastColumn="0" w:noHBand="0" w:noVBand="1"/>
      </w:tblPr>
      <w:tblGrid>
        <w:gridCol w:w="2444"/>
        <w:gridCol w:w="2835"/>
        <w:gridCol w:w="2693"/>
        <w:gridCol w:w="2552"/>
        <w:gridCol w:w="2693"/>
      </w:tblGrid>
      <w:tr w:rsidR="009D5128" w14:paraId="29E0B222" w14:textId="779853CD" w:rsidTr="00185762">
        <w:trPr>
          <w:trHeight w:val="300"/>
        </w:trPr>
        <w:tc>
          <w:tcPr>
            <w:tcW w:w="2444" w:type="dxa"/>
            <w:shd w:val="clear" w:color="auto" w:fill="0078B6"/>
            <w:hideMark/>
          </w:tcPr>
          <w:p w14:paraId="71FB9E4D" w14:textId="77777777" w:rsidR="009D5128" w:rsidRDefault="009D5128">
            <w:pPr>
              <w:spacing w:line="276" w:lineRule="auto"/>
              <w:rPr>
                <w:rFonts w:ascii="Arial" w:hAnsi="Arial" w:cs="Arial"/>
                <w:color w:val="FFFFFF"/>
                <w:sz w:val="20"/>
                <w:szCs w:val="20"/>
                <w:lang w:val="en-GB"/>
              </w:rPr>
            </w:pPr>
            <w:r>
              <w:rPr>
                <w:rFonts w:ascii="Arial" w:hAnsi="Arial" w:cs="Arial"/>
                <w:b/>
                <w:bCs/>
                <w:color w:val="FFFFFF"/>
                <w:sz w:val="20"/>
                <w:szCs w:val="20"/>
                <w:lang w:val="en-GB"/>
              </w:rPr>
              <w:t>Wadden Sea World Heritage property in…</w:t>
            </w:r>
          </w:p>
        </w:tc>
        <w:tc>
          <w:tcPr>
            <w:tcW w:w="2835" w:type="dxa"/>
            <w:shd w:val="clear" w:color="auto" w:fill="0078B6"/>
            <w:hideMark/>
          </w:tcPr>
          <w:p w14:paraId="5CF4D400" w14:textId="77777777" w:rsidR="009D5128" w:rsidRDefault="009D5128">
            <w:pPr>
              <w:spacing w:line="276" w:lineRule="auto"/>
              <w:rPr>
                <w:rFonts w:ascii="Arial" w:hAnsi="Arial" w:cs="Arial"/>
                <w:b/>
                <w:bCs/>
                <w:color w:val="FFFFFF"/>
                <w:sz w:val="20"/>
                <w:szCs w:val="20"/>
                <w:lang w:val="en-GB"/>
              </w:rPr>
            </w:pPr>
            <w:r>
              <w:rPr>
                <w:rFonts w:ascii="Arial" w:hAnsi="Arial" w:cs="Arial"/>
                <w:b/>
                <w:bCs/>
                <w:color w:val="FFFFFF"/>
                <w:sz w:val="20"/>
                <w:szCs w:val="20"/>
                <w:lang w:val="en-GB"/>
              </w:rPr>
              <w:t>Shrimp fishery</w:t>
            </w:r>
          </w:p>
        </w:tc>
        <w:tc>
          <w:tcPr>
            <w:tcW w:w="2693" w:type="dxa"/>
            <w:shd w:val="clear" w:color="auto" w:fill="0078B6"/>
            <w:hideMark/>
          </w:tcPr>
          <w:p w14:paraId="3775F0B9" w14:textId="77777777" w:rsidR="009D5128" w:rsidRDefault="009D5128">
            <w:pPr>
              <w:spacing w:line="276" w:lineRule="auto"/>
              <w:rPr>
                <w:rFonts w:ascii="Arial" w:hAnsi="Arial" w:cs="Arial"/>
                <w:b/>
                <w:bCs/>
                <w:color w:val="FFFFFF"/>
                <w:sz w:val="20"/>
                <w:szCs w:val="20"/>
                <w:lang w:val="en-GB"/>
              </w:rPr>
            </w:pPr>
            <w:r>
              <w:rPr>
                <w:rFonts w:ascii="Arial" w:hAnsi="Arial" w:cs="Arial"/>
                <w:b/>
                <w:bCs/>
                <w:color w:val="FFFFFF"/>
                <w:sz w:val="20"/>
                <w:szCs w:val="20"/>
                <w:lang w:val="en-GB"/>
              </w:rPr>
              <w:t>Blue mussel fishery</w:t>
            </w:r>
          </w:p>
        </w:tc>
        <w:tc>
          <w:tcPr>
            <w:tcW w:w="2552" w:type="dxa"/>
            <w:shd w:val="clear" w:color="auto" w:fill="0078B6"/>
            <w:hideMark/>
          </w:tcPr>
          <w:p w14:paraId="42A0B230" w14:textId="77777777" w:rsidR="009D5128" w:rsidRDefault="009D5128">
            <w:pPr>
              <w:spacing w:line="276" w:lineRule="auto"/>
              <w:rPr>
                <w:rFonts w:ascii="Arial" w:hAnsi="Arial" w:cs="Arial"/>
                <w:b/>
                <w:bCs/>
                <w:color w:val="FFFFFF"/>
                <w:sz w:val="20"/>
                <w:szCs w:val="20"/>
                <w:lang w:val="en-GB"/>
              </w:rPr>
            </w:pPr>
            <w:r>
              <w:rPr>
                <w:rFonts w:ascii="Arial" w:hAnsi="Arial" w:cs="Arial"/>
                <w:b/>
                <w:bCs/>
                <w:color w:val="FFFFFF"/>
                <w:sz w:val="20"/>
                <w:szCs w:val="20"/>
                <w:lang w:val="en-GB"/>
              </w:rPr>
              <w:t>Cockle</w:t>
            </w:r>
          </w:p>
        </w:tc>
        <w:tc>
          <w:tcPr>
            <w:tcW w:w="2693" w:type="dxa"/>
            <w:shd w:val="clear" w:color="auto" w:fill="0078B6"/>
          </w:tcPr>
          <w:p w14:paraId="29D3C65A" w14:textId="662C0D1B" w:rsidR="009D5128" w:rsidRDefault="009D5128">
            <w:pPr>
              <w:spacing w:line="276" w:lineRule="auto"/>
              <w:rPr>
                <w:rFonts w:ascii="Arial" w:hAnsi="Arial" w:cs="Arial"/>
                <w:b/>
                <w:bCs/>
                <w:color w:val="FFFFFF"/>
                <w:sz w:val="20"/>
                <w:szCs w:val="20"/>
                <w:lang w:val="en-GB"/>
              </w:rPr>
            </w:pPr>
            <w:r>
              <w:rPr>
                <w:rFonts w:ascii="Arial" w:hAnsi="Arial" w:cs="Arial"/>
                <w:b/>
                <w:bCs/>
                <w:color w:val="FFFFFF"/>
                <w:sz w:val="20"/>
                <w:szCs w:val="20"/>
                <w:lang w:val="en-GB"/>
              </w:rPr>
              <w:t>Other</w:t>
            </w:r>
          </w:p>
        </w:tc>
      </w:tr>
      <w:tr w:rsidR="009D5128" w14:paraId="533D9675" w14:textId="3C6D2D4F" w:rsidTr="00185762">
        <w:trPr>
          <w:trHeight w:val="300"/>
        </w:trPr>
        <w:tc>
          <w:tcPr>
            <w:tcW w:w="2444" w:type="dxa"/>
            <w:tcBorders>
              <w:top w:val="nil"/>
              <w:left w:val="nil"/>
              <w:bottom w:val="single" w:sz="4" w:space="0" w:color="FFFFFF"/>
              <w:right w:val="nil"/>
            </w:tcBorders>
            <w:shd w:val="clear" w:color="auto" w:fill="D8EEFA"/>
            <w:hideMark/>
          </w:tcPr>
          <w:p w14:paraId="2C1E7BE6"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All</w:t>
            </w:r>
          </w:p>
        </w:tc>
        <w:tc>
          <w:tcPr>
            <w:tcW w:w="2835" w:type="dxa"/>
            <w:tcBorders>
              <w:top w:val="nil"/>
              <w:left w:val="nil"/>
              <w:bottom w:val="single" w:sz="4" w:space="0" w:color="FFFFFF"/>
              <w:right w:val="nil"/>
            </w:tcBorders>
            <w:shd w:val="clear" w:color="auto" w:fill="D8EEFA"/>
          </w:tcPr>
          <w:p w14:paraId="2883ED37" w14:textId="77777777" w:rsidR="009D5128" w:rsidRDefault="009D5128" w:rsidP="00185762">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The EU Common Fisheries Policy (CFP) applies to the fisheries occurring between the 12 and 200 nm. </w:t>
            </w:r>
          </w:p>
          <w:p w14:paraId="68301578" w14:textId="77777777" w:rsidR="009D5128" w:rsidRDefault="009D5128" w:rsidP="00185762">
            <w:pPr>
              <w:spacing w:line="276" w:lineRule="auto"/>
              <w:rPr>
                <w:rFonts w:ascii="Arial" w:hAnsi="Arial" w:cs="Arial"/>
                <w:color w:val="000000"/>
                <w:sz w:val="20"/>
                <w:szCs w:val="20"/>
                <w:lang w:val="en-GB"/>
              </w:rPr>
            </w:pPr>
          </w:p>
          <w:p w14:paraId="17B4892B" w14:textId="77777777" w:rsidR="009D5128" w:rsidRDefault="009D5128" w:rsidP="00185762">
            <w:pPr>
              <w:spacing w:line="276" w:lineRule="auto"/>
              <w:rPr>
                <w:rFonts w:ascii="Arial" w:hAnsi="Arial" w:cs="Arial"/>
                <w:color w:val="000000"/>
                <w:sz w:val="20"/>
                <w:szCs w:val="20"/>
                <w:lang w:val="en-GB"/>
              </w:rPr>
            </w:pPr>
            <w:commentRangeStart w:id="7"/>
            <w:r w:rsidRPr="00185762">
              <w:rPr>
                <w:rFonts w:ascii="Arial" w:hAnsi="Arial" w:cs="Arial"/>
                <w:color w:val="000000"/>
                <w:sz w:val="20"/>
                <w:szCs w:val="20"/>
                <w:lang w:val="en-GB"/>
              </w:rPr>
              <w:t>Plaice Box</w:t>
            </w:r>
            <w:r>
              <w:rPr>
                <w:rFonts w:ascii="Arial" w:hAnsi="Arial" w:cs="Arial"/>
                <w:color w:val="000000"/>
                <w:sz w:val="20"/>
                <w:szCs w:val="20"/>
                <w:lang w:val="en-GB"/>
              </w:rPr>
              <w:t xml:space="preserve"> </w:t>
            </w:r>
            <w:commentRangeEnd w:id="7"/>
            <w:r w:rsidRPr="00185762">
              <w:rPr>
                <w:rFonts w:ascii="Arial" w:hAnsi="Arial" w:cs="Arial"/>
                <w:color w:val="000000"/>
                <w:sz w:val="20"/>
                <w:szCs w:val="20"/>
                <w:lang w:val="en-GB"/>
              </w:rPr>
              <w:commentReference w:id="7"/>
            </w:r>
            <w:r>
              <w:rPr>
                <w:rFonts w:ascii="Arial" w:hAnsi="Arial" w:cs="Arial"/>
                <w:color w:val="000000"/>
                <w:sz w:val="20"/>
                <w:szCs w:val="20"/>
                <w:lang w:val="en-GB"/>
              </w:rPr>
              <w:t xml:space="preserve">(EU legal restriction, 1986 (Regulations (EEC) 3094/86 and 55/87) </w:t>
            </w:r>
          </w:p>
        </w:tc>
        <w:tc>
          <w:tcPr>
            <w:tcW w:w="2693" w:type="dxa"/>
            <w:tcBorders>
              <w:top w:val="nil"/>
              <w:left w:val="nil"/>
              <w:bottom w:val="single" w:sz="4" w:space="0" w:color="FFFFFF"/>
              <w:right w:val="nil"/>
            </w:tcBorders>
            <w:shd w:val="clear" w:color="auto" w:fill="D8EEFA"/>
          </w:tcPr>
          <w:p w14:paraId="03FEF1AB" w14:textId="77777777" w:rsidR="009D5128" w:rsidRPr="00185762" w:rsidRDefault="009D5128" w:rsidP="00185762">
            <w:pPr>
              <w:spacing w:line="276" w:lineRule="auto"/>
              <w:rPr>
                <w:rFonts w:ascii="Arial" w:hAnsi="Arial" w:cs="Arial"/>
                <w:color w:val="000000"/>
                <w:sz w:val="20"/>
                <w:szCs w:val="20"/>
                <w:lang w:val="en-GB"/>
              </w:rPr>
            </w:pPr>
          </w:p>
        </w:tc>
        <w:tc>
          <w:tcPr>
            <w:tcW w:w="2552" w:type="dxa"/>
            <w:tcBorders>
              <w:top w:val="nil"/>
              <w:left w:val="nil"/>
              <w:bottom w:val="single" w:sz="4" w:space="0" w:color="FFFFFF"/>
              <w:right w:val="nil"/>
            </w:tcBorders>
            <w:shd w:val="clear" w:color="auto" w:fill="D8EEFA"/>
          </w:tcPr>
          <w:p w14:paraId="6689E5B1" w14:textId="77777777" w:rsidR="009D5128" w:rsidRDefault="009D5128" w:rsidP="00185762">
            <w:pPr>
              <w:spacing w:line="276" w:lineRule="auto"/>
              <w:rPr>
                <w:rFonts w:ascii="Arial" w:hAnsi="Arial" w:cs="Arial"/>
                <w:color w:val="000000"/>
                <w:sz w:val="20"/>
                <w:szCs w:val="20"/>
                <w:lang w:val="en-GB"/>
              </w:rPr>
            </w:pPr>
          </w:p>
        </w:tc>
        <w:tc>
          <w:tcPr>
            <w:tcW w:w="2693" w:type="dxa"/>
            <w:tcBorders>
              <w:top w:val="nil"/>
              <w:left w:val="nil"/>
              <w:bottom w:val="single" w:sz="4" w:space="0" w:color="FFFFFF"/>
              <w:right w:val="nil"/>
            </w:tcBorders>
            <w:shd w:val="clear" w:color="auto" w:fill="D8EEFA"/>
          </w:tcPr>
          <w:p w14:paraId="436FF588" w14:textId="77777777" w:rsidR="009D5128" w:rsidRDefault="009D5128" w:rsidP="00185762">
            <w:pPr>
              <w:spacing w:line="276" w:lineRule="auto"/>
              <w:rPr>
                <w:rFonts w:ascii="Arial" w:hAnsi="Arial" w:cs="Arial"/>
                <w:color w:val="000000"/>
                <w:sz w:val="20"/>
                <w:szCs w:val="20"/>
                <w:lang w:val="en-GB"/>
              </w:rPr>
            </w:pPr>
          </w:p>
        </w:tc>
      </w:tr>
      <w:tr w:rsidR="009D5128" w14:paraId="2C5276C2" w14:textId="392B4756" w:rsidTr="00185762">
        <w:trPr>
          <w:trHeight w:val="300"/>
        </w:trPr>
        <w:tc>
          <w:tcPr>
            <w:tcW w:w="2444" w:type="dxa"/>
            <w:tcBorders>
              <w:top w:val="nil"/>
              <w:left w:val="nil"/>
              <w:bottom w:val="single" w:sz="4" w:space="0" w:color="FFFFFF"/>
              <w:right w:val="nil"/>
            </w:tcBorders>
            <w:shd w:val="clear" w:color="auto" w:fill="D8EEFA"/>
            <w:hideMark/>
          </w:tcPr>
          <w:p w14:paraId="7CC1FA90"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the Netherlands </w:t>
            </w:r>
          </w:p>
        </w:tc>
        <w:tc>
          <w:tcPr>
            <w:tcW w:w="2835" w:type="dxa"/>
            <w:tcBorders>
              <w:top w:val="nil"/>
              <w:left w:val="nil"/>
              <w:bottom w:val="single" w:sz="4" w:space="0" w:color="FFFFFF"/>
              <w:right w:val="nil"/>
            </w:tcBorders>
            <w:shd w:val="clear" w:color="auto" w:fill="D8EEFA"/>
          </w:tcPr>
          <w:p w14:paraId="38B67461"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Habitats and Birds Directives</w:t>
            </w:r>
          </w:p>
          <w:p w14:paraId="4A9B6FB3" w14:textId="77777777" w:rsidR="009D5128" w:rsidRDefault="009D5128">
            <w:pPr>
              <w:spacing w:line="276" w:lineRule="auto"/>
              <w:rPr>
                <w:rFonts w:ascii="Arial" w:hAnsi="Arial" w:cs="Arial"/>
                <w:color w:val="000000"/>
                <w:sz w:val="20"/>
                <w:szCs w:val="20"/>
                <w:lang w:val="en-GB"/>
              </w:rPr>
            </w:pPr>
          </w:p>
          <w:p w14:paraId="78149915"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Agreement between the fishing industry NGOs and the Dutch government (2011) as part of the </w:t>
            </w:r>
            <w:commentRangeStart w:id="8"/>
            <w:r>
              <w:rPr>
                <w:rFonts w:ascii="Arial" w:hAnsi="Arial" w:cs="Arial"/>
                <w:color w:val="000000"/>
                <w:sz w:val="20"/>
                <w:szCs w:val="20"/>
                <w:lang w:val="en-GB"/>
              </w:rPr>
              <w:t>“VIBEG” agreement</w:t>
            </w:r>
            <w:commentRangeEnd w:id="8"/>
            <w:r w:rsidRPr="00185762">
              <w:rPr>
                <w:rFonts w:ascii="Arial" w:hAnsi="Arial" w:cs="Arial"/>
                <w:color w:val="000000"/>
                <w:sz w:val="20"/>
                <w:szCs w:val="20"/>
                <w:lang w:val="en-GB"/>
              </w:rPr>
              <w:commentReference w:id="8"/>
            </w:r>
            <w:r w:rsidRPr="00185762">
              <w:rPr>
                <w:rFonts w:ascii="Arial" w:hAnsi="Arial" w:cs="Arial"/>
                <w:color w:val="000000"/>
                <w:sz w:val="20"/>
                <w:szCs w:val="20"/>
                <w:lang w:val="en-GB"/>
              </w:rPr>
              <w:t xml:space="preserve"> </w:t>
            </w:r>
            <w:r>
              <w:rPr>
                <w:rFonts w:ascii="Arial" w:hAnsi="Arial" w:cs="Arial"/>
                <w:color w:val="000000"/>
                <w:sz w:val="20"/>
                <w:szCs w:val="20"/>
                <w:lang w:val="en-GB"/>
              </w:rPr>
              <w:t>to fisheries regulation scheme in accordance with Natura 2000.</w:t>
            </w:r>
          </w:p>
          <w:p w14:paraId="48190449" w14:textId="4941BE5A" w:rsidR="00185762" w:rsidRDefault="00185762">
            <w:pPr>
              <w:spacing w:line="276" w:lineRule="auto"/>
              <w:rPr>
                <w:rFonts w:ascii="Arial" w:hAnsi="Arial" w:cs="Arial"/>
                <w:color w:val="000000"/>
                <w:sz w:val="20"/>
                <w:szCs w:val="20"/>
                <w:lang w:val="en-GB"/>
              </w:rPr>
            </w:pPr>
            <w:r w:rsidRPr="00185762">
              <w:rPr>
                <w:rFonts w:ascii="Arial" w:hAnsi="Arial" w:cs="Arial"/>
                <w:color w:val="000000"/>
                <w:sz w:val="20"/>
                <w:szCs w:val="20"/>
                <w:lang w:val="en-GB"/>
              </w:rPr>
              <w:t xml:space="preserve">VISWAD aims at the transition to a more sustainable way of shrimp fishing, the accreditation with the certificate of the Marine Stewardship Council (MSC) is one of the results of the </w:t>
            </w:r>
            <w:r w:rsidRPr="00185762">
              <w:rPr>
                <w:rFonts w:ascii="Arial" w:hAnsi="Arial" w:cs="Arial"/>
                <w:color w:val="000000"/>
                <w:sz w:val="20"/>
                <w:szCs w:val="20"/>
                <w:lang w:val="en-GB"/>
              </w:rPr>
              <w:lastRenderedPageBreak/>
              <w:t>more sustainable way of fishing.</w:t>
            </w:r>
          </w:p>
        </w:tc>
        <w:tc>
          <w:tcPr>
            <w:tcW w:w="2693" w:type="dxa"/>
            <w:tcBorders>
              <w:top w:val="nil"/>
              <w:left w:val="nil"/>
              <w:bottom w:val="single" w:sz="4" w:space="0" w:color="FFFFFF"/>
              <w:right w:val="nil"/>
            </w:tcBorders>
            <w:shd w:val="clear" w:color="auto" w:fill="D8EEFA"/>
          </w:tcPr>
          <w:p w14:paraId="02C651B2"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lastRenderedPageBreak/>
              <w:t>Habitats and Birds Directives</w:t>
            </w:r>
          </w:p>
          <w:p w14:paraId="0D38BFBB" w14:textId="77777777" w:rsidR="009D5128" w:rsidRDefault="009D5128">
            <w:pPr>
              <w:spacing w:line="276" w:lineRule="auto"/>
              <w:rPr>
                <w:rFonts w:ascii="Arial" w:hAnsi="Arial" w:cs="Arial"/>
                <w:color w:val="000000"/>
                <w:sz w:val="20"/>
                <w:szCs w:val="20"/>
                <w:lang w:val="en-GB"/>
              </w:rPr>
            </w:pPr>
          </w:p>
          <w:p w14:paraId="552026E7"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Fisheries Act 1963 </w:t>
            </w:r>
          </w:p>
          <w:p w14:paraId="4D813EB4" w14:textId="77777777" w:rsidR="009D5128" w:rsidRDefault="009D5128">
            <w:pPr>
              <w:spacing w:line="276" w:lineRule="auto"/>
              <w:rPr>
                <w:rFonts w:ascii="Arial" w:hAnsi="Arial" w:cs="Arial"/>
                <w:color w:val="000000"/>
                <w:sz w:val="20"/>
                <w:szCs w:val="20"/>
                <w:lang w:val="en-GB"/>
              </w:rPr>
            </w:pPr>
          </w:p>
          <w:p w14:paraId="724F654A"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Order on Sea and Coastal Fisheries </w:t>
            </w:r>
          </w:p>
          <w:p w14:paraId="6AEDC948" w14:textId="77777777" w:rsidR="009D5128" w:rsidRDefault="009D5128">
            <w:pPr>
              <w:spacing w:line="276" w:lineRule="auto"/>
              <w:rPr>
                <w:rFonts w:ascii="Arial" w:hAnsi="Arial" w:cs="Arial"/>
                <w:color w:val="000000"/>
                <w:sz w:val="20"/>
                <w:szCs w:val="20"/>
                <w:lang w:val="en-GB"/>
              </w:rPr>
            </w:pPr>
          </w:p>
          <w:p w14:paraId="3F4FC3AC" w14:textId="77777777" w:rsidR="009D5128" w:rsidRPr="00FF6687" w:rsidRDefault="009D5128">
            <w:pPr>
              <w:pStyle w:val="HTMLPreformatted"/>
              <w:spacing w:line="256" w:lineRule="auto"/>
              <w:rPr>
                <w:rFonts w:ascii="Arial" w:hAnsi="Arial" w:cs="Arial"/>
                <w:color w:val="000000"/>
                <w:lang w:val="nl-NL" w:eastAsia="en-US"/>
              </w:rPr>
            </w:pPr>
            <w:r w:rsidRPr="00FF6687">
              <w:rPr>
                <w:rFonts w:ascii="Arial" w:hAnsi="Arial" w:cs="Arial"/>
                <w:color w:val="000000"/>
                <w:lang w:val="nl-NL" w:eastAsia="en-US"/>
              </w:rPr>
              <w:t>Uitvoeringsregeling visserij (Fisheries Implementing Agreement)</w:t>
            </w:r>
          </w:p>
          <w:p w14:paraId="72126257" w14:textId="77777777" w:rsidR="009D5128" w:rsidRPr="00FF6687" w:rsidRDefault="009D5128">
            <w:pPr>
              <w:spacing w:line="276" w:lineRule="auto"/>
              <w:rPr>
                <w:rFonts w:ascii="Arial" w:hAnsi="Arial" w:cs="Arial"/>
                <w:color w:val="000000"/>
                <w:sz w:val="20"/>
                <w:szCs w:val="20"/>
                <w:lang w:val="nl-NL"/>
              </w:rPr>
            </w:pPr>
          </w:p>
          <w:p w14:paraId="4653A109"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2005-2020 Policy Decision on Shellfish Fishery </w:t>
            </w:r>
          </w:p>
          <w:p w14:paraId="1155B2CF" w14:textId="77777777" w:rsidR="009D5128" w:rsidRDefault="009D5128">
            <w:pPr>
              <w:spacing w:line="276" w:lineRule="auto"/>
              <w:rPr>
                <w:rFonts w:ascii="Arial" w:hAnsi="Arial" w:cs="Arial"/>
                <w:color w:val="000000"/>
                <w:sz w:val="20"/>
                <w:szCs w:val="20"/>
                <w:lang w:val="en-GB"/>
              </w:rPr>
            </w:pPr>
          </w:p>
          <w:p w14:paraId="1FB96F31"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Nature Conservation Act 1998 </w:t>
            </w:r>
          </w:p>
          <w:p w14:paraId="27EB62ED" w14:textId="77777777" w:rsidR="009D5128" w:rsidRDefault="009D5128">
            <w:pPr>
              <w:spacing w:line="276" w:lineRule="auto"/>
              <w:rPr>
                <w:rFonts w:ascii="Arial" w:hAnsi="Arial" w:cs="Arial"/>
                <w:color w:val="000000"/>
                <w:sz w:val="20"/>
                <w:szCs w:val="20"/>
                <w:lang w:val="en-GB"/>
              </w:rPr>
            </w:pPr>
          </w:p>
          <w:p w14:paraId="550C0C8A" w14:textId="77777777" w:rsidR="009D5128" w:rsidRDefault="009D5128">
            <w:pPr>
              <w:pStyle w:val="HTMLPreformatted"/>
              <w:spacing w:line="256" w:lineRule="auto"/>
              <w:rPr>
                <w:rFonts w:ascii="Arial" w:hAnsi="Arial" w:cs="Arial"/>
                <w:color w:val="000000"/>
                <w:lang w:val="en-GB" w:eastAsia="en-US"/>
              </w:rPr>
            </w:pPr>
            <w:r>
              <w:rPr>
                <w:rFonts w:ascii="Arial" w:hAnsi="Arial" w:cs="Arial"/>
                <w:color w:val="000000"/>
                <w:lang w:val="en-GB" w:eastAsia="en-US"/>
              </w:rPr>
              <w:lastRenderedPageBreak/>
              <w:t xml:space="preserve">Reglement Mosselvisserij and Reglement afdoening overtredingen (Mussel Fisheries Regulations and Regulations for the settlement of violations) </w:t>
            </w:r>
          </w:p>
          <w:p w14:paraId="0EB32508" w14:textId="77777777" w:rsidR="00185762" w:rsidRDefault="00185762">
            <w:pPr>
              <w:pStyle w:val="HTMLPreformatted"/>
              <w:spacing w:line="256" w:lineRule="auto"/>
              <w:rPr>
                <w:rFonts w:ascii="Arial" w:hAnsi="Arial" w:cs="Arial"/>
                <w:color w:val="000000"/>
                <w:lang w:val="en-GB" w:eastAsia="en-US"/>
              </w:rPr>
            </w:pPr>
          </w:p>
          <w:p w14:paraId="0C3ED373" w14:textId="09A05271" w:rsidR="00185762" w:rsidRPr="00185762" w:rsidRDefault="00185762">
            <w:pPr>
              <w:pStyle w:val="HTMLPreformatted"/>
              <w:spacing w:line="256" w:lineRule="auto"/>
              <w:rPr>
                <w:rFonts w:ascii="Arial" w:hAnsi="Arial" w:cs="Arial"/>
                <w:color w:val="000000"/>
                <w:lang w:val="en-GB" w:eastAsia="en-US"/>
              </w:rPr>
            </w:pPr>
            <w:r w:rsidRPr="00185762">
              <w:rPr>
                <w:rFonts w:ascii="Arial" w:hAnsi="Arial" w:cs="Arial"/>
                <w:color w:val="000000"/>
                <w:lang w:val="en-GB" w:eastAsia="en-US"/>
              </w:rPr>
              <w:t>Mosselconvenant is an agreement on the transition of mussel seed fishery to spat collectors.</w:t>
            </w:r>
          </w:p>
        </w:tc>
        <w:tc>
          <w:tcPr>
            <w:tcW w:w="2552" w:type="dxa"/>
            <w:tcBorders>
              <w:top w:val="nil"/>
              <w:left w:val="nil"/>
              <w:bottom w:val="single" w:sz="4" w:space="0" w:color="FFFFFF"/>
              <w:right w:val="nil"/>
            </w:tcBorders>
            <w:shd w:val="clear" w:color="auto" w:fill="D8EEFA"/>
          </w:tcPr>
          <w:p w14:paraId="6142A2D7"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lastRenderedPageBreak/>
              <w:t>Nature Conservation Act</w:t>
            </w:r>
          </w:p>
          <w:p w14:paraId="546DF78F" w14:textId="77777777" w:rsidR="009D5128" w:rsidRDefault="009D5128">
            <w:pPr>
              <w:spacing w:line="276" w:lineRule="auto"/>
              <w:rPr>
                <w:rFonts w:ascii="Arial" w:hAnsi="Arial" w:cs="Arial"/>
                <w:color w:val="000000"/>
                <w:sz w:val="20"/>
                <w:szCs w:val="20"/>
                <w:lang w:val="en-GB"/>
              </w:rPr>
            </w:pPr>
          </w:p>
          <w:p w14:paraId="19BF008B"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Agreement between the cockle industry, conservation NGOs and the Dutch government (2011) acts as a policy rule in the Nature Protection legislation and Fisheries legislations</w:t>
            </w:r>
          </w:p>
          <w:p w14:paraId="4F8494EF" w14:textId="5C6F7415" w:rsidR="009D5128" w:rsidRDefault="009D5128">
            <w:pPr>
              <w:spacing w:line="276" w:lineRule="auto"/>
              <w:rPr>
                <w:rFonts w:ascii="Arial" w:hAnsi="Arial" w:cs="Arial"/>
                <w:color w:val="000000"/>
                <w:sz w:val="20"/>
                <w:szCs w:val="20"/>
                <w:lang w:val="en-GB"/>
              </w:rPr>
            </w:pPr>
          </w:p>
        </w:tc>
        <w:tc>
          <w:tcPr>
            <w:tcW w:w="2693" w:type="dxa"/>
            <w:tcBorders>
              <w:top w:val="nil"/>
              <w:left w:val="nil"/>
              <w:bottom w:val="single" w:sz="4" w:space="0" w:color="FFFFFF"/>
              <w:right w:val="nil"/>
            </w:tcBorders>
            <w:shd w:val="clear" w:color="auto" w:fill="D8EEFA"/>
          </w:tcPr>
          <w:p w14:paraId="4D722658" w14:textId="39F610BD" w:rsidR="00185762" w:rsidRPr="00185762" w:rsidRDefault="00185762" w:rsidP="00185762">
            <w:pPr>
              <w:jc w:val="both"/>
              <w:rPr>
                <w:rFonts w:ascii="Arial" w:hAnsi="Arial" w:cs="Arial"/>
                <w:color w:val="000000"/>
                <w:sz w:val="20"/>
                <w:szCs w:val="20"/>
                <w:lang w:val="en-GB"/>
              </w:rPr>
            </w:pPr>
            <w:r>
              <w:rPr>
                <w:rFonts w:ascii="Arial" w:hAnsi="Arial" w:cs="Arial"/>
                <w:color w:val="000000"/>
                <w:sz w:val="20"/>
                <w:szCs w:val="20"/>
                <w:lang w:val="en-GB"/>
              </w:rPr>
              <w:t xml:space="preserve">Fisheries Act </w:t>
            </w:r>
            <w:r w:rsidRPr="00185762">
              <w:rPr>
                <w:rFonts w:ascii="Arial" w:hAnsi="Arial" w:cs="Arial"/>
                <w:color w:val="000000"/>
                <w:sz w:val="20"/>
                <w:szCs w:val="20"/>
                <w:lang w:val="en-GB"/>
              </w:rPr>
              <w:t>(Visserijwet 1963) with a follow-up in the Sea and Coast Fisheries Act (Reglement zee- en kustvisserij 1977, valid from 01-01-2015 up to date) and translated into a regulation on Fish (Uitvoeringsregeling Visserij). Fish species can be included in the Fisheries Act with a minimum size and / or closed seasons (PRW, in progress).</w:t>
            </w:r>
          </w:p>
          <w:p w14:paraId="4C5C7B6B" w14:textId="2F35D3EA" w:rsidR="009D5128" w:rsidRDefault="009D5128">
            <w:pPr>
              <w:spacing w:line="276" w:lineRule="auto"/>
              <w:rPr>
                <w:rFonts w:ascii="Arial" w:hAnsi="Arial" w:cs="Arial"/>
                <w:color w:val="000000"/>
                <w:sz w:val="20"/>
                <w:szCs w:val="20"/>
                <w:lang w:val="en-GB"/>
              </w:rPr>
            </w:pPr>
          </w:p>
        </w:tc>
      </w:tr>
      <w:tr w:rsidR="009D5128" w14:paraId="49E7E42C" w14:textId="12F79529" w:rsidTr="00185762">
        <w:trPr>
          <w:trHeight w:val="300"/>
        </w:trPr>
        <w:tc>
          <w:tcPr>
            <w:tcW w:w="2444" w:type="dxa"/>
            <w:tcBorders>
              <w:top w:val="nil"/>
              <w:left w:val="nil"/>
              <w:bottom w:val="single" w:sz="4" w:space="0" w:color="FFFFFF"/>
              <w:right w:val="nil"/>
            </w:tcBorders>
            <w:shd w:val="clear" w:color="auto" w:fill="D8EEFA"/>
            <w:hideMark/>
          </w:tcPr>
          <w:p w14:paraId="72A2B376"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Germany</w:t>
            </w:r>
          </w:p>
        </w:tc>
        <w:tc>
          <w:tcPr>
            <w:tcW w:w="2835" w:type="dxa"/>
            <w:tcBorders>
              <w:top w:val="nil"/>
              <w:left w:val="nil"/>
              <w:bottom w:val="single" w:sz="4" w:space="0" w:color="FFFFFF"/>
              <w:right w:val="nil"/>
            </w:tcBorders>
            <w:shd w:val="clear" w:color="auto" w:fill="D8EEFA"/>
          </w:tcPr>
          <w:p w14:paraId="66CB9E8A" w14:textId="77777777" w:rsidR="009D5128" w:rsidRDefault="009D5128">
            <w:pPr>
              <w:spacing w:line="276" w:lineRule="auto"/>
              <w:rPr>
                <w:rFonts w:ascii="Arial" w:hAnsi="Arial" w:cs="Arial"/>
                <w:color w:val="000000"/>
                <w:sz w:val="20"/>
                <w:szCs w:val="20"/>
                <w:lang w:val="en-GB"/>
              </w:rPr>
            </w:pPr>
          </w:p>
        </w:tc>
        <w:tc>
          <w:tcPr>
            <w:tcW w:w="2693" w:type="dxa"/>
            <w:tcBorders>
              <w:top w:val="nil"/>
              <w:left w:val="nil"/>
              <w:bottom w:val="single" w:sz="4" w:space="0" w:color="FFFFFF"/>
              <w:right w:val="nil"/>
            </w:tcBorders>
            <w:shd w:val="clear" w:color="auto" w:fill="D8EEFA"/>
          </w:tcPr>
          <w:p w14:paraId="2C8E0AE5" w14:textId="77777777" w:rsidR="009D5128" w:rsidRDefault="009D5128">
            <w:pPr>
              <w:spacing w:line="276" w:lineRule="auto"/>
              <w:rPr>
                <w:rFonts w:ascii="Arial" w:hAnsi="Arial" w:cs="Arial"/>
                <w:color w:val="000000"/>
                <w:sz w:val="20"/>
                <w:szCs w:val="20"/>
                <w:highlight w:val="yellow"/>
                <w:lang w:val="en-GB"/>
              </w:rPr>
            </w:pPr>
          </w:p>
        </w:tc>
        <w:tc>
          <w:tcPr>
            <w:tcW w:w="2552" w:type="dxa"/>
            <w:tcBorders>
              <w:top w:val="nil"/>
              <w:left w:val="nil"/>
              <w:bottom w:val="single" w:sz="4" w:space="0" w:color="FFFFFF"/>
              <w:right w:val="nil"/>
            </w:tcBorders>
            <w:shd w:val="clear" w:color="auto" w:fill="D8EEFA"/>
          </w:tcPr>
          <w:p w14:paraId="6044C935" w14:textId="77777777" w:rsidR="009D5128" w:rsidRDefault="009D5128">
            <w:pPr>
              <w:spacing w:line="276" w:lineRule="auto"/>
              <w:rPr>
                <w:rFonts w:ascii="Arial" w:hAnsi="Arial" w:cs="Arial"/>
                <w:color w:val="000000"/>
                <w:sz w:val="20"/>
                <w:szCs w:val="20"/>
                <w:lang w:val="en-GB"/>
              </w:rPr>
            </w:pPr>
          </w:p>
        </w:tc>
        <w:tc>
          <w:tcPr>
            <w:tcW w:w="2693" w:type="dxa"/>
            <w:tcBorders>
              <w:top w:val="nil"/>
              <w:left w:val="nil"/>
              <w:bottom w:val="single" w:sz="4" w:space="0" w:color="FFFFFF"/>
              <w:right w:val="nil"/>
            </w:tcBorders>
            <w:shd w:val="clear" w:color="auto" w:fill="D8EEFA"/>
          </w:tcPr>
          <w:p w14:paraId="3F21FED7" w14:textId="77777777" w:rsidR="009D5128" w:rsidRDefault="009D5128">
            <w:pPr>
              <w:spacing w:line="276" w:lineRule="auto"/>
              <w:rPr>
                <w:rFonts w:ascii="Arial" w:hAnsi="Arial" w:cs="Arial"/>
                <w:color w:val="000000"/>
                <w:sz w:val="20"/>
                <w:szCs w:val="20"/>
                <w:lang w:val="en-GB"/>
              </w:rPr>
            </w:pPr>
          </w:p>
        </w:tc>
      </w:tr>
      <w:tr w:rsidR="009D5128" w14:paraId="218B52E9" w14:textId="163A59BF" w:rsidTr="00185762">
        <w:trPr>
          <w:trHeight w:val="300"/>
        </w:trPr>
        <w:tc>
          <w:tcPr>
            <w:tcW w:w="2444" w:type="dxa"/>
            <w:tcBorders>
              <w:top w:val="nil"/>
              <w:left w:val="nil"/>
              <w:bottom w:val="single" w:sz="4" w:space="0" w:color="FFFFFF"/>
              <w:right w:val="nil"/>
            </w:tcBorders>
            <w:shd w:val="clear" w:color="auto" w:fill="D8EEFA"/>
            <w:hideMark/>
          </w:tcPr>
          <w:p w14:paraId="602957BB"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Lower Saxony</w:t>
            </w:r>
          </w:p>
        </w:tc>
        <w:tc>
          <w:tcPr>
            <w:tcW w:w="2835" w:type="dxa"/>
            <w:tcBorders>
              <w:top w:val="nil"/>
              <w:left w:val="nil"/>
              <w:bottom w:val="single" w:sz="4" w:space="0" w:color="FFFFFF"/>
              <w:right w:val="nil"/>
            </w:tcBorders>
            <w:shd w:val="clear" w:color="auto" w:fill="D8EEFA"/>
            <w:hideMark/>
          </w:tcPr>
          <w:p w14:paraId="2D17826B"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Habitats and Birds Directives</w:t>
            </w:r>
          </w:p>
          <w:p w14:paraId="79F30268"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Marine Strategy Framework Directive </w:t>
            </w:r>
          </w:p>
          <w:p w14:paraId="7AB0512E" w14:textId="77777777" w:rsidR="009D5128" w:rsidRPr="00185762" w:rsidRDefault="009D5128">
            <w:pPr>
              <w:spacing w:line="276" w:lineRule="auto"/>
              <w:jc w:val="both"/>
              <w:rPr>
                <w:rFonts w:ascii="Arial" w:hAnsi="Arial" w:cs="Arial"/>
                <w:color w:val="000000"/>
                <w:sz w:val="20"/>
                <w:szCs w:val="20"/>
                <w:lang w:val="en-GB"/>
              </w:rPr>
            </w:pPr>
            <w:r>
              <w:rPr>
                <w:rFonts w:ascii="Arial" w:hAnsi="Arial" w:cs="Arial"/>
                <w:color w:val="000000"/>
                <w:sz w:val="20"/>
                <w:szCs w:val="20"/>
                <w:lang w:val="en-GB"/>
              </w:rPr>
              <w:t>National Park Act (</w:t>
            </w:r>
            <w:r w:rsidRPr="00185762">
              <w:rPr>
                <w:rFonts w:ascii="Arial" w:hAnsi="Arial" w:cs="Arial"/>
                <w:color w:val="000000"/>
                <w:sz w:val="20"/>
                <w:szCs w:val="20"/>
                <w:highlight w:val="yellow"/>
                <w:lang w:val="en-GB"/>
              </w:rPr>
              <w:t>zonation…</w:t>
            </w:r>
            <w:r>
              <w:rPr>
                <w:rFonts w:ascii="Arial" w:hAnsi="Arial" w:cs="Arial"/>
                <w:color w:val="000000"/>
                <w:sz w:val="20"/>
                <w:szCs w:val="20"/>
                <w:lang w:val="en-GB"/>
              </w:rPr>
              <w:t>)</w:t>
            </w:r>
          </w:p>
        </w:tc>
        <w:tc>
          <w:tcPr>
            <w:tcW w:w="2693" w:type="dxa"/>
            <w:tcBorders>
              <w:top w:val="nil"/>
              <w:left w:val="nil"/>
              <w:bottom w:val="single" w:sz="4" w:space="0" w:color="FFFFFF"/>
              <w:right w:val="nil"/>
            </w:tcBorders>
            <w:shd w:val="clear" w:color="auto" w:fill="D8EEFA"/>
          </w:tcPr>
          <w:p w14:paraId="59274639"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Habitats and Birds Directives</w:t>
            </w:r>
          </w:p>
          <w:p w14:paraId="52BDE3EE"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Marine Strategy Framework Directive </w:t>
            </w:r>
          </w:p>
          <w:p w14:paraId="59DDF887" w14:textId="77777777" w:rsidR="009D5128" w:rsidRDefault="009D5128">
            <w:pPr>
              <w:spacing w:line="276" w:lineRule="auto"/>
              <w:rPr>
                <w:rFonts w:ascii="Arial" w:hAnsi="Arial" w:cs="Arial"/>
                <w:color w:val="000000"/>
                <w:sz w:val="20"/>
                <w:szCs w:val="20"/>
                <w:lang w:val="en-GB"/>
              </w:rPr>
            </w:pPr>
          </w:p>
          <w:p w14:paraId="33942F6E" w14:textId="026B6394"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Niedersachsen Fishery Ordinance of 1992+ (is this the same as </w:t>
            </w:r>
            <w:r w:rsidRPr="001A5AB5">
              <w:rPr>
                <w:rFonts w:ascii="Arial" w:hAnsi="Arial" w:cs="Arial"/>
                <w:color w:val="000000"/>
                <w:sz w:val="20"/>
                <w:szCs w:val="20"/>
                <w:lang w:val="en-GB"/>
              </w:rPr>
              <w:t>fisheries law</w:t>
            </w:r>
            <w:r>
              <w:rPr>
                <w:rFonts w:ascii="Arial" w:hAnsi="Arial" w:cs="Arial"/>
                <w:color w:val="000000"/>
                <w:sz w:val="20"/>
                <w:szCs w:val="20"/>
                <w:lang w:val="en-GB"/>
              </w:rPr>
              <w:t>?)</w:t>
            </w:r>
          </w:p>
          <w:p w14:paraId="631BA37A" w14:textId="365B769B"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National Park Act (</w:t>
            </w:r>
            <w:r w:rsidRPr="00185762">
              <w:rPr>
                <w:rFonts w:ascii="Arial" w:hAnsi="Arial" w:cs="Arial"/>
                <w:color w:val="000000"/>
                <w:sz w:val="20"/>
                <w:szCs w:val="20"/>
                <w:highlight w:val="yellow"/>
                <w:lang w:val="en-GB"/>
              </w:rPr>
              <w:t>zonation…</w:t>
            </w:r>
            <w:r>
              <w:rPr>
                <w:rFonts w:ascii="Arial" w:hAnsi="Arial" w:cs="Arial"/>
                <w:color w:val="000000"/>
                <w:sz w:val="20"/>
                <w:szCs w:val="20"/>
                <w:lang w:val="en-GB"/>
              </w:rPr>
              <w:t>)</w:t>
            </w:r>
          </w:p>
          <w:p w14:paraId="5A49AB96" w14:textId="4F773E3B" w:rsidR="009D5128" w:rsidRPr="001A5AB5" w:rsidRDefault="009D5128" w:rsidP="009F7649">
            <w:pPr>
              <w:spacing w:line="276" w:lineRule="auto"/>
              <w:rPr>
                <w:rFonts w:ascii="Arial" w:hAnsi="Arial" w:cs="Arial"/>
                <w:color w:val="000000"/>
                <w:sz w:val="20"/>
                <w:szCs w:val="20"/>
                <w:lang w:val="en-GB"/>
              </w:rPr>
            </w:pPr>
            <w:r w:rsidRPr="00185762">
              <w:rPr>
                <w:rFonts w:ascii="Arial" w:hAnsi="Arial" w:cs="Arial"/>
                <w:color w:val="000000"/>
                <w:sz w:val="20"/>
                <w:szCs w:val="20"/>
                <w:highlight w:val="yellow"/>
                <w:lang w:val="en-GB"/>
              </w:rPr>
              <w:t>Seed import not explicitly regulated by National Park Law.</w:t>
            </w:r>
            <w:r>
              <w:rPr>
                <w:rFonts w:ascii="Arial" w:hAnsi="Arial" w:cs="Arial"/>
                <w:color w:val="000000"/>
                <w:sz w:val="20"/>
                <w:szCs w:val="20"/>
                <w:lang w:val="en-GB"/>
              </w:rPr>
              <w:t xml:space="preserve"> </w:t>
            </w:r>
            <w:r w:rsidRPr="001A5AB5">
              <w:rPr>
                <w:rFonts w:ascii="Arial" w:hAnsi="Arial" w:cs="Arial"/>
                <w:color w:val="000000"/>
                <w:sz w:val="20"/>
                <w:szCs w:val="20"/>
                <w:lang w:val="en-GB"/>
              </w:rPr>
              <w:t>The seed-mussel fishery is allowed in the frame of a management plan (</w:t>
            </w:r>
            <w:r>
              <w:rPr>
                <w:rFonts w:ascii="Arial" w:hAnsi="Arial" w:cs="Arial"/>
                <w:color w:val="000000"/>
                <w:sz w:val="20"/>
                <w:szCs w:val="20"/>
                <w:lang w:val="en-GB"/>
              </w:rPr>
              <w:t xml:space="preserve">actual plan valid 2019-2023), implemented in the National Park law. This plan </w:t>
            </w:r>
            <w:r w:rsidRPr="001A5AB5">
              <w:rPr>
                <w:rFonts w:ascii="Arial" w:hAnsi="Arial" w:cs="Arial"/>
                <w:color w:val="000000"/>
                <w:sz w:val="20"/>
                <w:szCs w:val="20"/>
                <w:lang w:val="en-GB"/>
              </w:rPr>
              <w:t>is a central part of the regulat</w:t>
            </w:r>
            <w:r>
              <w:rPr>
                <w:rFonts w:ascii="Arial" w:hAnsi="Arial" w:cs="Arial"/>
                <w:color w:val="000000"/>
                <w:sz w:val="20"/>
                <w:szCs w:val="20"/>
                <w:lang w:val="en-GB"/>
              </w:rPr>
              <w:t>ions of</w:t>
            </w:r>
            <w:r w:rsidRPr="001A5AB5">
              <w:rPr>
                <w:rFonts w:ascii="Arial" w:hAnsi="Arial" w:cs="Arial"/>
                <w:color w:val="000000"/>
                <w:sz w:val="20"/>
                <w:szCs w:val="20"/>
                <w:lang w:val="en-GB"/>
              </w:rPr>
              <w:t xml:space="preserve"> the seed mussel fishery. The plan cont</w:t>
            </w:r>
            <w:r>
              <w:rPr>
                <w:rFonts w:ascii="Arial" w:hAnsi="Arial" w:cs="Arial"/>
                <w:color w:val="000000"/>
                <w:sz w:val="20"/>
                <w:szCs w:val="20"/>
                <w:lang w:val="en-GB"/>
              </w:rPr>
              <w:t>ains</w:t>
            </w:r>
            <w:r w:rsidRPr="001A5AB5">
              <w:rPr>
                <w:rFonts w:ascii="Arial" w:hAnsi="Arial" w:cs="Arial"/>
                <w:color w:val="000000"/>
                <w:sz w:val="20"/>
                <w:szCs w:val="20"/>
                <w:lang w:val="en-GB"/>
              </w:rPr>
              <w:t xml:space="preserve">: </w:t>
            </w:r>
          </w:p>
          <w:p w14:paraId="57486D30" w14:textId="77777777" w:rsidR="009D5128" w:rsidRPr="001A5AB5" w:rsidRDefault="009D5128" w:rsidP="009F7649">
            <w:pPr>
              <w:rPr>
                <w:rFonts w:ascii="Arial" w:hAnsi="Arial" w:cs="Arial"/>
                <w:color w:val="000000"/>
                <w:sz w:val="20"/>
                <w:szCs w:val="20"/>
                <w:lang w:val="en-GB"/>
              </w:rPr>
            </w:pPr>
          </w:p>
          <w:p w14:paraId="1091AB9F" w14:textId="77777777" w:rsidR="009D5128" w:rsidRPr="001A5AB5" w:rsidRDefault="009D5128" w:rsidP="009F7649">
            <w:pPr>
              <w:rPr>
                <w:rFonts w:ascii="Arial" w:hAnsi="Arial" w:cs="Arial"/>
                <w:color w:val="000000"/>
                <w:sz w:val="20"/>
                <w:szCs w:val="20"/>
                <w:lang w:val="en-GB"/>
              </w:rPr>
            </w:pPr>
            <w:r w:rsidRPr="001A5AB5">
              <w:rPr>
                <w:rFonts w:ascii="Arial" w:hAnsi="Arial" w:cs="Arial"/>
                <w:color w:val="000000"/>
                <w:sz w:val="20"/>
                <w:szCs w:val="20"/>
                <w:lang w:val="en-GB"/>
              </w:rPr>
              <w:t>-29</w:t>
            </w:r>
            <w:r>
              <w:rPr>
                <w:rFonts w:ascii="Arial" w:hAnsi="Arial" w:cs="Arial"/>
                <w:color w:val="000000"/>
                <w:sz w:val="20"/>
                <w:szCs w:val="20"/>
                <w:lang w:val="en-GB"/>
              </w:rPr>
              <w:t xml:space="preserve"> sites out of a total of 102 intertidal sites are </w:t>
            </w:r>
            <w:r w:rsidRPr="001A5AB5">
              <w:rPr>
                <w:rFonts w:ascii="Arial" w:hAnsi="Arial" w:cs="Arial"/>
                <w:color w:val="000000"/>
                <w:sz w:val="20"/>
                <w:szCs w:val="20"/>
                <w:lang w:val="en-GB"/>
              </w:rPr>
              <w:lastRenderedPageBreak/>
              <w:t xml:space="preserve">closed </w:t>
            </w:r>
            <w:r>
              <w:rPr>
                <w:rFonts w:ascii="Arial" w:hAnsi="Arial" w:cs="Arial"/>
                <w:color w:val="000000"/>
                <w:sz w:val="20"/>
                <w:szCs w:val="20"/>
                <w:lang w:val="en-GB"/>
              </w:rPr>
              <w:t>for seed mussel fishery</w:t>
            </w:r>
            <w:r w:rsidRPr="001A5AB5">
              <w:rPr>
                <w:rFonts w:ascii="Arial" w:hAnsi="Arial" w:cs="Arial"/>
                <w:color w:val="000000"/>
                <w:sz w:val="20"/>
                <w:szCs w:val="20"/>
                <w:lang w:val="en-GB"/>
              </w:rPr>
              <w:t xml:space="preserve"> (</w:t>
            </w:r>
            <w:r>
              <w:rPr>
                <w:rFonts w:ascii="Arial" w:hAnsi="Arial" w:cs="Arial"/>
                <w:color w:val="000000"/>
                <w:sz w:val="20"/>
                <w:szCs w:val="20"/>
                <w:lang w:val="en-GB"/>
              </w:rPr>
              <w:t>12</w:t>
            </w:r>
            <w:r w:rsidRPr="001A5AB5">
              <w:rPr>
                <w:rFonts w:ascii="Arial" w:hAnsi="Arial" w:cs="Arial"/>
                <w:color w:val="000000"/>
                <w:sz w:val="20"/>
                <w:szCs w:val="20"/>
                <w:lang w:val="en-GB"/>
              </w:rPr>
              <w:t xml:space="preserve"> closed by law, </w:t>
            </w:r>
            <w:r>
              <w:rPr>
                <w:rFonts w:ascii="Arial" w:hAnsi="Arial" w:cs="Arial"/>
                <w:color w:val="000000"/>
                <w:sz w:val="20"/>
                <w:szCs w:val="20"/>
                <w:lang w:val="en-GB"/>
              </w:rPr>
              <w:t xml:space="preserve">17 </w:t>
            </w:r>
            <w:r w:rsidRPr="001A5AB5">
              <w:rPr>
                <w:rFonts w:ascii="Arial" w:hAnsi="Arial" w:cs="Arial"/>
                <w:color w:val="000000"/>
                <w:sz w:val="20"/>
                <w:szCs w:val="20"/>
                <w:lang w:val="en-GB"/>
              </w:rPr>
              <w:t>closed by management plan)</w:t>
            </w:r>
          </w:p>
          <w:p w14:paraId="3F71BCCB" w14:textId="77777777" w:rsidR="009D5128" w:rsidRPr="001A5AB5" w:rsidRDefault="009D5128" w:rsidP="009F7649">
            <w:pPr>
              <w:rPr>
                <w:rFonts w:ascii="Arial" w:hAnsi="Arial" w:cs="Arial"/>
                <w:color w:val="000000"/>
                <w:sz w:val="20"/>
                <w:szCs w:val="20"/>
                <w:lang w:val="en-GB"/>
              </w:rPr>
            </w:pPr>
            <w:r w:rsidRPr="001A5AB5">
              <w:rPr>
                <w:rFonts w:ascii="Arial" w:hAnsi="Arial" w:cs="Arial"/>
                <w:color w:val="000000"/>
                <w:sz w:val="20"/>
                <w:szCs w:val="20"/>
                <w:lang w:val="en-GB"/>
              </w:rPr>
              <w:t>-</w:t>
            </w:r>
            <w:r>
              <w:rPr>
                <w:rFonts w:ascii="Arial" w:hAnsi="Arial" w:cs="Arial"/>
                <w:color w:val="000000"/>
                <w:sz w:val="20"/>
                <w:szCs w:val="20"/>
                <w:lang w:val="en-GB"/>
              </w:rPr>
              <w:t xml:space="preserve"> Approval for seed fishery on unstable mussel beds not granted if a minimum area of </w:t>
            </w:r>
            <w:r w:rsidRPr="001A5AB5">
              <w:rPr>
                <w:rFonts w:ascii="Arial" w:hAnsi="Arial" w:cs="Arial"/>
                <w:color w:val="000000"/>
                <w:sz w:val="20"/>
                <w:szCs w:val="20"/>
                <w:lang w:val="en-GB"/>
              </w:rPr>
              <w:t xml:space="preserve">1.000ha </w:t>
            </w:r>
            <w:r>
              <w:rPr>
                <w:rFonts w:ascii="Arial" w:hAnsi="Arial" w:cs="Arial"/>
                <w:color w:val="000000"/>
                <w:sz w:val="20"/>
                <w:szCs w:val="20"/>
                <w:lang w:val="en-GB"/>
              </w:rPr>
              <w:t xml:space="preserve">and a biomass </w:t>
            </w:r>
            <w:r w:rsidRPr="001A5AB5">
              <w:rPr>
                <w:rFonts w:ascii="Arial" w:hAnsi="Arial" w:cs="Arial"/>
                <w:color w:val="000000"/>
                <w:sz w:val="20"/>
                <w:szCs w:val="20"/>
                <w:lang w:val="en-GB"/>
              </w:rPr>
              <w:t xml:space="preserve">of 10.000 t </w:t>
            </w:r>
            <w:r>
              <w:rPr>
                <w:rFonts w:ascii="Arial" w:hAnsi="Arial" w:cs="Arial"/>
                <w:color w:val="000000"/>
                <w:sz w:val="20"/>
                <w:szCs w:val="20"/>
                <w:lang w:val="en-GB"/>
              </w:rPr>
              <w:t>is undercut by more than 10%.</w:t>
            </w:r>
          </w:p>
          <w:p w14:paraId="09647CE9" w14:textId="77777777" w:rsidR="009D5128" w:rsidRDefault="009D5128" w:rsidP="009F7649">
            <w:pPr>
              <w:rPr>
                <w:rFonts w:ascii="Arial" w:hAnsi="Arial" w:cs="Arial"/>
                <w:color w:val="000000"/>
                <w:sz w:val="20"/>
                <w:szCs w:val="20"/>
                <w:lang w:val="en-GB"/>
              </w:rPr>
            </w:pPr>
            <w:r w:rsidRPr="001A5AB5">
              <w:rPr>
                <w:rFonts w:ascii="Arial" w:hAnsi="Arial" w:cs="Arial"/>
                <w:color w:val="000000"/>
                <w:sz w:val="20"/>
                <w:szCs w:val="20"/>
                <w:lang w:val="en-GB"/>
              </w:rPr>
              <w:t xml:space="preserve">-The fishery </w:t>
            </w:r>
            <w:r>
              <w:rPr>
                <w:rFonts w:ascii="Arial" w:hAnsi="Arial" w:cs="Arial"/>
                <w:color w:val="000000"/>
                <w:sz w:val="20"/>
                <w:szCs w:val="20"/>
                <w:lang w:val="en-GB"/>
              </w:rPr>
              <w:t>for</w:t>
            </w:r>
            <w:r w:rsidRPr="001A5AB5">
              <w:rPr>
                <w:rFonts w:ascii="Arial" w:hAnsi="Arial" w:cs="Arial"/>
                <w:color w:val="000000"/>
                <w:sz w:val="20"/>
                <w:szCs w:val="20"/>
                <w:lang w:val="en-GB"/>
              </w:rPr>
              <w:t xml:space="preserve"> consumption mussels on </w:t>
            </w:r>
            <w:r>
              <w:rPr>
                <w:rFonts w:ascii="Arial" w:hAnsi="Arial" w:cs="Arial"/>
                <w:color w:val="000000"/>
                <w:sz w:val="20"/>
                <w:szCs w:val="20"/>
                <w:lang w:val="en-GB"/>
              </w:rPr>
              <w:t xml:space="preserve">natural mussel beds in </w:t>
            </w:r>
            <w:r w:rsidRPr="001A5AB5">
              <w:rPr>
                <w:rFonts w:ascii="Arial" w:hAnsi="Arial" w:cs="Arial"/>
                <w:color w:val="000000"/>
                <w:sz w:val="20"/>
                <w:szCs w:val="20"/>
                <w:lang w:val="en-GB"/>
              </w:rPr>
              <w:t>the intertidal areas is not allowed.</w:t>
            </w:r>
          </w:p>
          <w:p w14:paraId="6F189CDB" w14:textId="77777777" w:rsidR="009D5128" w:rsidRPr="001A5AB5" w:rsidRDefault="009D5128" w:rsidP="009F7649">
            <w:pPr>
              <w:rPr>
                <w:rFonts w:ascii="Arial" w:hAnsi="Arial" w:cs="Arial"/>
                <w:color w:val="000000"/>
                <w:sz w:val="20"/>
                <w:szCs w:val="20"/>
                <w:lang w:val="en-GB"/>
              </w:rPr>
            </w:pPr>
            <w:r>
              <w:rPr>
                <w:rFonts w:ascii="Arial" w:hAnsi="Arial" w:cs="Arial"/>
                <w:color w:val="000000"/>
                <w:sz w:val="20"/>
                <w:szCs w:val="20"/>
                <w:lang w:val="en-GB"/>
              </w:rPr>
              <w:t>- import of seed mussels from areas outside specified geographic limitations is not allowed</w:t>
            </w:r>
          </w:p>
          <w:p w14:paraId="56EC6760" w14:textId="208AA2BE" w:rsidR="009D5128" w:rsidRDefault="009D5128">
            <w:pPr>
              <w:spacing w:line="276" w:lineRule="auto"/>
              <w:rPr>
                <w:rFonts w:ascii="Arial" w:hAnsi="Arial" w:cs="Arial"/>
                <w:color w:val="000000"/>
                <w:sz w:val="20"/>
                <w:szCs w:val="20"/>
                <w:lang w:val="en-GB"/>
              </w:rPr>
            </w:pPr>
          </w:p>
        </w:tc>
        <w:tc>
          <w:tcPr>
            <w:tcW w:w="2552" w:type="dxa"/>
            <w:tcBorders>
              <w:top w:val="nil"/>
              <w:left w:val="nil"/>
              <w:bottom w:val="single" w:sz="4" w:space="0" w:color="FFFFFF"/>
              <w:right w:val="nil"/>
            </w:tcBorders>
            <w:shd w:val="clear" w:color="auto" w:fill="D8EEFA"/>
          </w:tcPr>
          <w:p w14:paraId="4646B49A" w14:textId="77777777" w:rsidR="009D5128" w:rsidRDefault="009D5128">
            <w:pPr>
              <w:spacing w:line="276" w:lineRule="auto"/>
              <w:rPr>
                <w:rFonts w:ascii="Arial" w:hAnsi="Arial" w:cs="Arial"/>
                <w:color w:val="000000"/>
                <w:sz w:val="20"/>
                <w:szCs w:val="20"/>
              </w:rPr>
            </w:pPr>
          </w:p>
        </w:tc>
        <w:tc>
          <w:tcPr>
            <w:tcW w:w="2693" w:type="dxa"/>
            <w:tcBorders>
              <w:top w:val="nil"/>
              <w:left w:val="nil"/>
              <w:bottom w:val="single" w:sz="4" w:space="0" w:color="FFFFFF"/>
              <w:right w:val="nil"/>
            </w:tcBorders>
            <w:shd w:val="clear" w:color="auto" w:fill="D8EEFA"/>
          </w:tcPr>
          <w:p w14:paraId="5791AD7B" w14:textId="77777777" w:rsidR="009D5128" w:rsidRDefault="009D5128">
            <w:pPr>
              <w:spacing w:line="276" w:lineRule="auto"/>
              <w:rPr>
                <w:rFonts w:ascii="Arial" w:hAnsi="Arial" w:cs="Arial"/>
                <w:color w:val="000000"/>
                <w:sz w:val="20"/>
                <w:szCs w:val="20"/>
              </w:rPr>
            </w:pPr>
          </w:p>
        </w:tc>
      </w:tr>
      <w:tr w:rsidR="009D5128" w14:paraId="17525BF2" w14:textId="0AB93143" w:rsidTr="00185762">
        <w:trPr>
          <w:trHeight w:val="300"/>
        </w:trPr>
        <w:tc>
          <w:tcPr>
            <w:tcW w:w="2444" w:type="dxa"/>
            <w:tcBorders>
              <w:top w:val="nil"/>
              <w:left w:val="nil"/>
              <w:bottom w:val="single" w:sz="4" w:space="0" w:color="FFFFFF"/>
              <w:right w:val="nil"/>
            </w:tcBorders>
            <w:shd w:val="clear" w:color="auto" w:fill="D8EEFA"/>
            <w:hideMark/>
          </w:tcPr>
          <w:p w14:paraId="78F87BC0"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Hamburg</w:t>
            </w:r>
          </w:p>
        </w:tc>
        <w:tc>
          <w:tcPr>
            <w:tcW w:w="2835" w:type="dxa"/>
            <w:tcBorders>
              <w:top w:val="nil"/>
              <w:left w:val="nil"/>
              <w:bottom w:val="single" w:sz="4" w:space="0" w:color="FFFFFF"/>
              <w:right w:val="nil"/>
            </w:tcBorders>
            <w:shd w:val="clear" w:color="auto" w:fill="D8EEFA"/>
            <w:hideMark/>
          </w:tcPr>
          <w:p w14:paraId="6FB05D0C"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Habitats and Birds Directives</w:t>
            </w:r>
          </w:p>
          <w:p w14:paraId="5BEE8F91"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Marine Strategy Framework Directive</w:t>
            </w:r>
          </w:p>
          <w:p w14:paraId="6A069167" w14:textId="77777777" w:rsidR="009D5128" w:rsidRDefault="009D5128">
            <w:pPr>
              <w:spacing w:line="276" w:lineRule="auto"/>
              <w:rPr>
                <w:rFonts w:ascii="Arial" w:hAnsi="Arial" w:cs="Arial"/>
                <w:color w:val="000000"/>
                <w:sz w:val="20"/>
                <w:szCs w:val="20"/>
                <w:highlight w:val="yellow"/>
                <w:lang w:val="en-GB"/>
              </w:rPr>
            </w:pPr>
            <w:r>
              <w:rPr>
                <w:rFonts w:ascii="Arial" w:hAnsi="Arial" w:cs="Arial"/>
                <w:color w:val="000000"/>
                <w:sz w:val="20"/>
                <w:szCs w:val="20"/>
                <w:lang w:val="en-GB"/>
              </w:rPr>
              <w:t>National Park Act (shrimp fishing for human consumption in three tidal inlets within the core zone, 5% of the HH area)</w:t>
            </w:r>
          </w:p>
        </w:tc>
        <w:tc>
          <w:tcPr>
            <w:tcW w:w="2693" w:type="dxa"/>
            <w:tcBorders>
              <w:top w:val="nil"/>
              <w:left w:val="nil"/>
              <w:bottom w:val="single" w:sz="4" w:space="0" w:color="FFFFFF"/>
              <w:right w:val="nil"/>
            </w:tcBorders>
            <w:shd w:val="clear" w:color="auto" w:fill="D8EEFA"/>
            <w:hideMark/>
          </w:tcPr>
          <w:p w14:paraId="1905138F" w14:textId="77777777" w:rsidR="009D5128" w:rsidRDefault="009D5128">
            <w:pPr>
              <w:spacing w:line="276" w:lineRule="auto"/>
              <w:rPr>
                <w:rFonts w:ascii="Arial" w:hAnsi="Arial" w:cs="Arial"/>
                <w:color w:val="000000"/>
                <w:sz w:val="20"/>
                <w:szCs w:val="20"/>
                <w:highlight w:val="yellow"/>
                <w:lang w:val="en-GB"/>
              </w:rPr>
            </w:pPr>
            <w:r>
              <w:rPr>
                <w:rFonts w:ascii="Arial" w:hAnsi="Arial" w:cs="Arial"/>
                <w:color w:val="000000"/>
                <w:sz w:val="20"/>
                <w:szCs w:val="20"/>
                <w:highlight w:val="yellow"/>
                <w:lang w:val="en-GB"/>
              </w:rPr>
              <w:t>-</w:t>
            </w:r>
          </w:p>
        </w:tc>
        <w:tc>
          <w:tcPr>
            <w:tcW w:w="2552" w:type="dxa"/>
            <w:tcBorders>
              <w:top w:val="nil"/>
              <w:left w:val="nil"/>
              <w:bottom w:val="single" w:sz="4" w:space="0" w:color="FFFFFF"/>
              <w:right w:val="nil"/>
            </w:tcBorders>
            <w:shd w:val="clear" w:color="auto" w:fill="D8EEFA"/>
          </w:tcPr>
          <w:p w14:paraId="72CC0114" w14:textId="77777777" w:rsidR="009D5128" w:rsidRDefault="009D5128">
            <w:pPr>
              <w:spacing w:line="276" w:lineRule="auto"/>
              <w:rPr>
                <w:rFonts w:ascii="Arial" w:hAnsi="Arial" w:cs="Arial"/>
                <w:color w:val="000000"/>
                <w:sz w:val="20"/>
                <w:szCs w:val="20"/>
                <w:lang w:val="en-GB"/>
              </w:rPr>
            </w:pPr>
          </w:p>
        </w:tc>
        <w:tc>
          <w:tcPr>
            <w:tcW w:w="2693" w:type="dxa"/>
            <w:tcBorders>
              <w:top w:val="nil"/>
              <w:left w:val="nil"/>
              <w:bottom w:val="single" w:sz="4" w:space="0" w:color="FFFFFF"/>
              <w:right w:val="nil"/>
            </w:tcBorders>
            <w:shd w:val="clear" w:color="auto" w:fill="D8EEFA"/>
          </w:tcPr>
          <w:p w14:paraId="7DA38831" w14:textId="77777777" w:rsidR="009D5128" w:rsidRDefault="009D5128">
            <w:pPr>
              <w:spacing w:line="276" w:lineRule="auto"/>
              <w:rPr>
                <w:rFonts w:ascii="Arial" w:hAnsi="Arial" w:cs="Arial"/>
                <w:color w:val="000000"/>
                <w:sz w:val="20"/>
                <w:szCs w:val="20"/>
                <w:lang w:val="en-GB"/>
              </w:rPr>
            </w:pPr>
          </w:p>
        </w:tc>
      </w:tr>
      <w:tr w:rsidR="009D5128" w14:paraId="66D89F79" w14:textId="05ACAA21" w:rsidTr="00185762">
        <w:trPr>
          <w:trHeight w:val="300"/>
        </w:trPr>
        <w:tc>
          <w:tcPr>
            <w:tcW w:w="2444" w:type="dxa"/>
            <w:tcBorders>
              <w:top w:val="nil"/>
              <w:left w:val="nil"/>
              <w:bottom w:val="single" w:sz="4" w:space="0" w:color="FFFFFF"/>
              <w:right w:val="nil"/>
            </w:tcBorders>
            <w:shd w:val="clear" w:color="auto" w:fill="D8EEFA"/>
            <w:hideMark/>
          </w:tcPr>
          <w:p w14:paraId="4D9E1A2C"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Schleswig-Holstein</w:t>
            </w:r>
          </w:p>
        </w:tc>
        <w:tc>
          <w:tcPr>
            <w:tcW w:w="2835" w:type="dxa"/>
            <w:tcBorders>
              <w:top w:val="nil"/>
              <w:left w:val="nil"/>
              <w:bottom w:val="single" w:sz="4" w:space="0" w:color="FFFFFF"/>
              <w:right w:val="nil"/>
            </w:tcBorders>
            <w:shd w:val="clear" w:color="auto" w:fill="D8EEFA"/>
            <w:hideMark/>
          </w:tcPr>
          <w:p w14:paraId="455ED9DC"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Habitats and Birds Directives, Marine Strategy Framework Directive</w:t>
            </w:r>
          </w:p>
          <w:p w14:paraId="62D89886" w14:textId="53DC26F5" w:rsidR="009D5128" w:rsidRPr="00185762"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National Park Act (shrimp fishery allowed in zone 1 and 2, prohibited in zone 0</w:t>
            </w:r>
            <w:r w:rsidR="00185762">
              <w:rPr>
                <w:rFonts w:ascii="Arial" w:hAnsi="Arial" w:cs="Arial"/>
                <w:color w:val="000000"/>
                <w:sz w:val="20"/>
                <w:szCs w:val="20"/>
                <w:lang w:val="en-GB"/>
              </w:rPr>
              <w:t xml:space="preserve">, </w:t>
            </w:r>
            <w:r w:rsidR="00185762" w:rsidRPr="00185762">
              <w:rPr>
                <w:rFonts w:ascii="Arial" w:hAnsi="Arial" w:cs="Arial"/>
                <w:color w:val="000000"/>
                <w:sz w:val="20"/>
                <w:szCs w:val="20"/>
                <w:lang w:val="en-GB"/>
              </w:rPr>
              <w:t>between the islands of Sylt and Föhr</w:t>
            </w:r>
            <w:r>
              <w:rPr>
                <w:rFonts w:ascii="Arial" w:hAnsi="Arial" w:cs="Arial"/>
                <w:color w:val="000000"/>
                <w:sz w:val="20"/>
                <w:szCs w:val="20"/>
                <w:lang w:val="en-GB"/>
              </w:rPr>
              <w:t>)</w:t>
            </w:r>
          </w:p>
        </w:tc>
        <w:tc>
          <w:tcPr>
            <w:tcW w:w="2693" w:type="dxa"/>
            <w:tcBorders>
              <w:top w:val="nil"/>
              <w:left w:val="nil"/>
              <w:bottom w:val="single" w:sz="4" w:space="0" w:color="FFFFFF"/>
              <w:right w:val="nil"/>
            </w:tcBorders>
            <w:shd w:val="clear" w:color="auto" w:fill="D8EEFA"/>
          </w:tcPr>
          <w:p w14:paraId="2A603116"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Habitats and Birds Directives, Marine Strategy Framework Directive </w:t>
            </w:r>
          </w:p>
          <w:p w14:paraId="4747DBC1" w14:textId="77777777" w:rsidR="009D5128" w:rsidRDefault="009D5128">
            <w:pPr>
              <w:spacing w:line="276" w:lineRule="auto"/>
              <w:rPr>
                <w:rFonts w:ascii="Arial" w:hAnsi="Arial" w:cs="Arial"/>
                <w:color w:val="000000"/>
                <w:sz w:val="20"/>
                <w:szCs w:val="20"/>
                <w:lang w:val="en-GB"/>
              </w:rPr>
            </w:pPr>
          </w:p>
          <w:p w14:paraId="2AC64EE2" w14:textId="732D0023"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SH Fisheries Law applied through SH mussel fishing programme (current 2017-2031)</w:t>
            </w:r>
          </w:p>
          <w:p w14:paraId="14CD10CA"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lastRenderedPageBreak/>
              <w:t xml:space="preserve">National Park Act only permits fishing according to the programme </w:t>
            </w:r>
          </w:p>
          <w:p w14:paraId="1A09E350" w14:textId="77777777" w:rsidR="009D5128" w:rsidRDefault="009D5128">
            <w:pPr>
              <w:spacing w:line="276" w:lineRule="auto"/>
              <w:rPr>
                <w:rFonts w:ascii="Arial" w:hAnsi="Arial" w:cs="Arial"/>
                <w:color w:val="000000"/>
                <w:sz w:val="20"/>
                <w:szCs w:val="20"/>
                <w:lang w:val="en-GB"/>
              </w:rPr>
            </w:pPr>
          </w:p>
          <w:p w14:paraId="086223F2"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Seed import stopped by S-H Higher Administrative Court (Oberverwaltungsgericht) due to risk of introducing non-native and because National Park Law had not been taken into consideration in granting the import licenses</w:t>
            </w:r>
          </w:p>
        </w:tc>
        <w:tc>
          <w:tcPr>
            <w:tcW w:w="2552" w:type="dxa"/>
            <w:tcBorders>
              <w:top w:val="nil"/>
              <w:left w:val="nil"/>
              <w:bottom w:val="single" w:sz="4" w:space="0" w:color="FFFFFF"/>
              <w:right w:val="nil"/>
            </w:tcBorders>
            <w:shd w:val="clear" w:color="auto" w:fill="D8EEFA"/>
          </w:tcPr>
          <w:p w14:paraId="3809B103" w14:textId="2711FE13" w:rsidR="009D5128" w:rsidRPr="00185762" w:rsidRDefault="00185762">
            <w:pPr>
              <w:spacing w:line="276" w:lineRule="auto"/>
              <w:rPr>
                <w:rFonts w:ascii="Arial" w:hAnsi="Arial" w:cs="Arial"/>
                <w:color w:val="000000"/>
                <w:sz w:val="20"/>
                <w:szCs w:val="20"/>
                <w:lang w:val="en-GB"/>
              </w:rPr>
            </w:pPr>
            <w:r>
              <w:rPr>
                <w:rFonts w:ascii="Arial" w:hAnsi="Arial" w:cs="Arial"/>
                <w:color w:val="000000"/>
                <w:sz w:val="20"/>
                <w:szCs w:val="20"/>
                <w:lang w:val="en-GB"/>
              </w:rPr>
              <w:lastRenderedPageBreak/>
              <w:t xml:space="preserve">National Park Act prohibits </w:t>
            </w:r>
            <w:r w:rsidRPr="00185762">
              <w:rPr>
                <w:rFonts w:ascii="Arial" w:hAnsi="Arial" w:cs="Arial"/>
                <w:color w:val="000000"/>
                <w:sz w:val="20"/>
                <w:szCs w:val="20"/>
                <w:lang w:val="en-GB"/>
              </w:rPr>
              <w:t>cockle fishing as well as razor clam</w:t>
            </w:r>
          </w:p>
        </w:tc>
        <w:tc>
          <w:tcPr>
            <w:tcW w:w="2693" w:type="dxa"/>
            <w:tcBorders>
              <w:top w:val="nil"/>
              <w:left w:val="nil"/>
              <w:bottom w:val="single" w:sz="4" w:space="0" w:color="FFFFFF"/>
              <w:right w:val="nil"/>
            </w:tcBorders>
            <w:shd w:val="clear" w:color="auto" w:fill="D8EEFA"/>
          </w:tcPr>
          <w:p w14:paraId="4C075DDF" w14:textId="67E016DC" w:rsidR="009D5128" w:rsidRPr="00185762" w:rsidRDefault="00185762">
            <w:pPr>
              <w:spacing w:line="276" w:lineRule="auto"/>
              <w:rPr>
                <w:rFonts w:ascii="Arial" w:hAnsi="Arial" w:cs="Arial"/>
                <w:color w:val="000000"/>
                <w:sz w:val="20"/>
                <w:szCs w:val="20"/>
                <w:lang w:val="en-GB"/>
              </w:rPr>
            </w:pPr>
            <w:r w:rsidRPr="00185762">
              <w:rPr>
                <w:rFonts w:ascii="Arial" w:hAnsi="Arial" w:cs="Arial"/>
                <w:color w:val="000000"/>
                <w:sz w:val="20"/>
                <w:szCs w:val="20"/>
                <w:lang w:val="en-GB"/>
              </w:rPr>
              <w:t>Surf clam fishing is no more permitted since 2017, but has in fact not been carried out since 1997</w:t>
            </w:r>
            <w:r>
              <w:rPr>
                <w:rFonts w:ascii="Arial" w:hAnsi="Arial" w:cs="Arial"/>
                <w:color w:val="000000"/>
                <w:sz w:val="20"/>
                <w:szCs w:val="20"/>
                <w:lang w:val="en-GB"/>
              </w:rPr>
              <w:t xml:space="preserve"> (PRW, in progress)</w:t>
            </w:r>
            <w:r w:rsidRPr="00185762">
              <w:rPr>
                <w:rFonts w:ascii="Arial" w:hAnsi="Arial" w:cs="Arial"/>
                <w:color w:val="000000"/>
                <w:sz w:val="20"/>
                <w:szCs w:val="20"/>
                <w:lang w:val="en-GB"/>
              </w:rPr>
              <w:t>.</w:t>
            </w:r>
          </w:p>
        </w:tc>
      </w:tr>
      <w:tr w:rsidR="009D5128" w14:paraId="2040956B" w14:textId="51A92275" w:rsidTr="00185762">
        <w:trPr>
          <w:trHeight w:val="300"/>
        </w:trPr>
        <w:tc>
          <w:tcPr>
            <w:tcW w:w="2444" w:type="dxa"/>
            <w:tcBorders>
              <w:top w:val="nil"/>
              <w:left w:val="nil"/>
              <w:bottom w:val="single" w:sz="4" w:space="0" w:color="FFFFFF"/>
              <w:right w:val="nil"/>
            </w:tcBorders>
            <w:shd w:val="clear" w:color="auto" w:fill="D8EEFA"/>
            <w:hideMark/>
          </w:tcPr>
          <w:p w14:paraId="1F6AC791" w14:textId="77777777" w:rsidR="009D5128" w:rsidRDefault="009D5128">
            <w:pPr>
              <w:spacing w:line="276" w:lineRule="auto"/>
              <w:rPr>
                <w:rFonts w:ascii="Arial" w:hAnsi="Arial" w:cs="Arial"/>
                <w:color w:val="000000"/>
                <w:sz w:val="20"/>
                <w:szCs w:val="20"/>
                <w:lang w:val="en-GB"/>
              </w:rPr>
            </w:pPr>
            <w:r>
              <w:rPr>
                <w:rFonts w:ascii="Arial" w:hAnsi="Arial" w:cs="Arial"/>
                <w:color w:val="000000"/>
                <w:sz w:val="20"/>
                <w:szCs w:val="20"/>
                <w:lang w:val="en-GB"/>
              </w:rPr>
              <w:t>Denmark</w:t>
            </w:r>
          </w:p>
        </w:tc>
        <w:tc>
          <w:tcPr>
            <w:tcW w:w="2835" w:type="dxa"/>
            <w:tcBorders>
              <w:top w:val="nil"/>
              <w:left w:val="nil"/>
              <w:bottom w:val="single" w:sz="4" w:space="0" w:color="FFFFFF"/>
              <w:right w:val="nil"/>
            </w:tcBorders>
            <w:shd w:val="clear" w:color="auto" w:fill="D8EEFA"/>
          </w:tcPr>
          <w:p w14:paraId="38FEDC2E" w14:textId="469CD6BC" w:rsidR="009D5128" w:rsidRPr="002F66B2" w:rsidRDefault="009D5128">
            <w:pPr>
              <w:spacing w:line="276" w:lineRule="auto"/>
              <w:rPr>
                <w:rFonts w:ascii="Arial" w:hAnsi="Arial" w:cs="Arial"/>
                <w:color w:val="000000"/>
                <w:sz w:val="20"/>
                <w:szCs w:val="20"/>
                <w:lang w:val="en-GB"/>
              </w:rPr>
            </w:pPr>
            <w:r w:rsidRPr="002F66B2">
              <w:rPr>
                <w:rFonts w:ascii="Arial" w:hAnsi="Arial" w:cs="Arial"/>
                <w:color w:val="000000"/>
                <w:sz w:val="20"/>
                <w:szCs w:val="20"/>
                <w:lang w:val="en-GB"/>
              </w:rPr>
              <w:t>Statutory order on protection and wild-life sanctuary in The Wadden Sea (Bekendtgørelse om fredning og vildtreservat i Vadehavet)</w:t>
            </w:r>
          </w:p>
          <w:p w14:paraId="6B9B79CE" w14:textId="77777777" w:rsidR="009D5128" w:rsidRPr="002F66B2" w:rsidRDefault="009D5128">
            <w:pPr>
              <w:spacing w:line="276" w:lineRule="auto"/>
              <w:rPr>
                <w:rFonts w:ascii="Arial" w:hAnsi="Arial" w:cs="Arial"/>
                <w:color w:val="000000"/>
                <w:sz w:val="20"/>
                <w:szCs w:val="20"/>
                <w:lang w:val="en-GB"/>
              </w:rPr>
            </w:pPr>
          </w:p>
          <w:p w14:paraId="7FD62D13" w14:textId="18BA2A8B" w:rsidR="009D5128" w:rsidRPr="002F66B2" w:rsidRDefault="009D5128">
            <w:pPr>
              <w:spacing w:line="276" w:lineRule="auto"/>
              <w:rPr>
                <w:rFonts w:ascii="Arial" w:hAnsi="Arial" w:cs="Arial"/>
                <w:color w:val="FF0000"/>
                <w:sz w:val="20"/>
                <w:szCs w:val="20"/>
                <w:lang w:val="en-GB"/>
              </w:rPr>
            </w:pPr>
            <w:r w:rsidRPr="002F66B2">
              <w:rPr>
                <w:rFonts w:ascii="Arial" w:hAnsi="Arial" w:cs="Arial"/>
                <w:color w:val="FF0000"/>
                <w:sz w:val="20"/>
                <w:szCs w:val="20"/>
                <w:lang w:val="en-GB"/>
              </w:rPr>
              <w:t>Due to conservation concerns, the entire inner Danish Wadden Sea area was closed to fishing in 1977 and the regulation is still in force.</w:t>
            </w:r>
          </w:p>
          <w:p w14:paraId="1B33A150" w14:textId="77777777" w:rsidR="009D5128" w:rsidRPr="002F66B2" w:rsidRDefault="009D5128">
            <w:pPr>
              <w:spacing w:line="276" w:lineRule="auto"/>
              <w:rPr>
                <w:rFonts w:ascii="Arial" w:hAnsi="Arial" w:cs="Arial"/>
                <w:color w:val="FF0000"/>
                <w:sz w:val="20"/>
                <w:szCs w:val="20"/>
                <w:lang w:val="en-GB"/>
              </w:rPr>
            </w:pPr>
          </w:p>
          <w:p w14:paraId="5E76BAA6" w14:textId="170C34CC" w:rsidR="009D5128" w:rsidRDefault="009D5128">
            <w:pPr>
              <w:spacing w:line="276" w:lineRule="auto"/>
              <w:rPr>
                <w:rFonts w:ascii="Arial" w:hAnsi="Arial" w:cs="Arial"/>
                <w:color w:val="000000"/>
                <w:sz w:val="20"/>
                <w:szCs w:val="20"/>
                <w:lang w:val="en-GB"/>
              </w:rPr>
            </w:pPr>
            <w:r w:rsidRPr="002F66B2">
              <w:rPr>
                <w:rFonts w:ascii="Arial" w:hAnsi="Arial" w:cs="Arial"/>
                <w:color w:val="FF0000"/>
                <w:sz w:val="20"/>
                <w:szCs w:val="20"/>
                <w:lang w:val="en-GB"/>
              </w:rPr>
              <w:t>Specific regulations for fishery in the Danish part of the Wadden Sea has been laid down in a regulatory announcement: “Specific rules of fishery and conservation areas in the Wadden Sea and in certain streams in South Jutland”</w:t>
            </w:r>
          </w:p>
        </w:tc>
        <w:tc>
          <w:tcPr>
            <w:tcW w:w="2693" w:type="dxa"/>
            <w:tcBorders>
              <w:top w:val="nil"/>
              <w:left w:val="nil"/>
              <w:bottom w:val="single" w:sz="4" w:space="0" w:color="FFFFFF"/>
              <w:right w:val="nil"/>
            </w:tcBorders>
            <w:shd w:val="clear" w:color="auto" w:fill="D8EEFA"/>
            <w:hideMark/>
          </w:tcPr>
          <w:p w14:paraId="58EDD0D0" w14:textId="77777777" w:rsidR="009D5128" w:rsidRPr="002F66B2" w:rsidRDefault="009D5128">
            <w:pPr>
              <w:spacing w:line="276" w:lineRule="auto"/>
              <w:rPr>
                <w:rFonts w:ascii="Arial" w:hAnsi="Arial" w:cs="Arial"/>
                <w:color w:val="000000"/>
                <w:sz w:val="20"/>
                <w:szCs w:val="20"/>
                <w:lang w:val="en-GB"/>
              </w:rPr>
            </w:pPr>
            <w:r w:rsidRPr="002F66B2">
              <w:rPr>
                <w:rFonts w:ascii="Arial" w:hAnsi="Arial" w:cs="Arial"/>
                <w:color w:val="000000"/>
                <w:sz w:val="20"/>
                <w:szCs w:val="20"/>
                <w:lang w:val="en-GB"/>
              </w:rPr>
              <w:t>Statutory order on protection and wild-life sanctuary in The Wadden Sea (Bekendtgørelse om fredning og vildtreservat i Vadehavet)</w:t>
            </w:r>
          </w:p>
          <w:p w14:paraId="1762AAA1" w14:textId="77777777" w:rsidR="009D5128" w:rsidRPr="002F66B2" w:rsidRDefault="009D5128">
            <w:pPr>
              <w:spacing w:line="276" w:lineRule="auto"/>
              <w:rPr>
                <w:rFonts w:ascii="Arial" w:hAnsi="Arial" w:cs="Arial"/>
                <w:color w:val="000000"/>
                <w:sz w:val="20"/>
                <w:szCs w:val="20"/>
                <w:lang w:val="en-GB"/>
              </w:rPr>
            </w:pPr>
          </w:p>
          <w:p w14:paraId="0BE35C42" w14:textId="6D68C7DD" w:rsidR="009D5128" w:rsidRPr="002F66B2" w:rsidRDefault="009D5128">
            <w:pPr>
              <w:spacing w:line="276" w:lineRule="auto"/>
              <w:rPr>
                <w:rFonts w:ascii="Arial" w:hAnsi="Arial" w:cs="Arial"/>
                <w:color w:val="000000"/>
                <w:sz w:val="20"/>
                <w:szCs w:val="20"/>
                <w:lang w:val="en-GB"/>
              </w:rPr>
            </w:pPr>
            <w:r w:rsidRPr="002F66B2">
              <w:rPr>
                <w:rFonts w:ascii="Arial" w:hAnsi="Arial" w:cs="Arial"/>
                <w:color w:val="000000"/>
                <w:sz w:val="20"/>
                <w:szCs w:val="20"/>
                <w:lang w:val="en-GB"/>
              </w:rPr>
              <w:t>National Fisheries Act (Fiskeriloven)- statutory order concerning the formal regulations in connection with licensing for the fishery of blue mussels</w:t>
            </w:r>
          </w:p>
        </w:tc>
        <w:tc>
          <w:tcPr>
            <w:tcW w:w="2552" w:type="dxa"/>
            <w:tcBorders>
              <w:top w:val="nil"/>
              <w:left w:val="nil"/>
              <w:bottom w:val="single" w:sz="4" w:space="0" w:color="FFFFFF"/>
              <w:right w:val="nil"/>
            </w:tcBorders>
            <w:shd w:val="clear" w:color="auto" w:fill="D8EEFA"/>
          </w:tcPr>
          <w:p w14:paraId="2C56FD4F" w14:textId="35D209D1" w:rsidR="009D5128" w:rsidRDefault="009D5128">
            <w:pPr>
              <w:spacing w:line="276" w:lineRule="auto"/>
              <w:rPr>
                <w:rFonts w:ascii="Arial" w:hAnsi="Arial" w:cs="Arial"/>
                <w:color w:val="000000"/>
                <w:sz w:val="20"/>
                <w:szCs w:val="20"/>
                <w:lang w:val="en-GB"/>
              </w:rPr>
            </w:pPr>
            <w:r w:rsidRPr="002F66B2">
              <w:rPr>
                <w:rFonts w:ascii="Arial" w:hAnsi="Arial" w:cs="Arial"/>
                <w:color w:val="000000"/>
                <w:sz w:val="20"/>
                <w:szCs w:val="20"/>
                <w:lang w:val="en-GB"/>
              </w:rPr>
              <w:t>Statutory order on protection and wild-life sanctuary in The Wadden Sea (Bekendtgørelse om fredning og vildtreservat i Vadehavet)</w:t>
            </w:r>
          </w:p>
        </w:tc>
        <w:tc>
          <w:tcPr>
            <w:tcW w:w="2693" w:type="dxa"/>
            <w:tcBorders>
              <w:top w:val="nil"/>
              <w:left w:val="nil"/>
              <w:bottom w:val="single" w:sz="4" w:space="0" w:color="FFFFFF"/>
              <w:right w:val="nil"/>
            </w:tcBorders>
            <w:shd w:val="clear" w:color="auto" w:fill="D8EEFA"/>
          </w:tcPr>
          <w:p w14:paraId="609BB24D" w14:textId="51E371CA" w:rsidR="009D5128" w:rsidRPr="002F66B2" w:rsidRDefault="00185762">
            <w:pPr>
              <w:spacing w:line="276" w:lineRule="auto"/>
              <w:rPr>
                <w:rFonts w:ascii="Arial" w:hAnsi="Arial" w:cs="Arial"/>
                <w:color w:val="000000"/>
                <w:sz w:val="20"/>
                <w:szCs w:val="20"/>
                <w:lang w:val="en-GB"/>
              </w:rPr>
            </w:pPr>
            <w:r w:rsidRPr="002F66B2">
              <w:rPr>
                <w:rFonts w:ascii="Arial" w:hAnsi="Arial" w:cs="Arial"/>
                <w:color w:val="000000"/>
                <w:sz w:val="20"/>
                <w:szCs w:val="20"/>
                <w:lang w:val="en-GB"/>
              </w:rPr>
              <w:t xml:space="preserve">National Fisheries Act (Fiskeriloven)- Statutory order on particular regulations for fishery and conservation  Zones in the Wadden Sea and certain South Western rivers and streams ( Bekendtgørelse om særlige fiskeriregler og fredningsbælter i Vadehavet og i visse sydjyske vandløb) prohibits fishing with rod and string in the streams that are connected to the Wadden Sea in parts of the year. Furthermore, an area of 500 m from several creeks and streams are protected.  It also puts restrictions on what types of fishing gears are allowed in the Wadden </w:t>
            </w:r>
            <w:r w:rsidRPr="002F66B2">
              <w:rPr>
                <w:rFonts w:ascii="Arial" w:hAnsi="Arial" w:cs="Arial"/>
                <w:color w:val="000000"/>
                <w:sz w:val="20"/>
                <w:szCs w:val="20"/>
                <w:lang w:val="en-GB"/>
              </w:rPr>
              <w:lastRenderedPageBreak/>
              <w:t>Sea. Restrictions on fisheries is very relevant for the state of the fish in the Wadden Sea (PRW, in progress).</w:t>
            </w:r>
          </w:p>
        </w:tc>
      </w:tr>
    </w:tbl>
    <w:p w14:paraId="68B0FBEA" w14:textId="77777777" w:rsidR="007C7D2C" w:rsidRDefault="007C7D2C" w:rsidP="007C7D2C">
      <w:pPr>
        <w:spacing w:after="120" w:line="276" w:lineRule="auto"/>
        <w:rPr>
          <w:rFonts w:ascii="Georgia" w:hAnsi="Georgia"/>
          <w:sz w:val="16"/>
          <w:szCs w:val="16"/>
          <w:lang w:val="en-GB"/>
        </w:rPr>
      </w:pPr>
      <w:r>
        <w:rPr>
          <w:rFonts w:ascii="Georgia" w:hAnsi="Georgia"/>
          <w:sz w:val="16"/>
          <w:szCs w:val="16"/>
          <w:lang w:val="en-GB"/>
        </w:rPr>
        <w:lastRenderedPageBreak/>
        <w:t>*In the Netherlands, the MSFD is not applied to the Wadden Sea.</w:t>
      </w:r>
    </w:p>
    <w:p w14:paraId="68BD3C3D" w14:textId="77777777" w:rsidR="007C7D2C" w:rsidRDefault="007C7D2C" w:rsidP="007C7D2C">
      <w:pPr>
        <w:spacing w:after="120" w:line="276" w:lineRule="auto"/>
        <w:rPr>
          <w:rFonts w:ascii="Georgia" w:hAnsi="Georgia"/>
          <w:sz w:val="16"/>
          <w:szCs w:val="16"/>
          <w:lang w:val="en-GB"/>
        </w:rPr>
      </w:pPr>
      <w:r>
        <w:rPr>
          <w:rFonts w:ascii="Georgia" w:hAnsi="Georgia"/>
          <w:sz w:val="16"/>
          <w:szCs w:val="16"/>
          <w:lang w:val="en-GB"/>
        </w:rPr>
        <w:t>+ regulated by State Fisheries Administration which also applies the management plan (Bewirtschaftungsplan) of the National Park Law.</w:t>
      </w:r>
    </w:p>
    <w:p w14:paraId="3EBCD025" w14:textId="77777777" w:rsidR="007C7D2C" w:rsidRDefault="007C7D2C" w:rsidP="007C7D2C">
      <w:pPr>
        <w:rPr>
          <w:lang w:val="en-GB"/>
        </w:rPr>
      </w:pPr>
    </w:p>
    <w:p w14:paraId="2A39C949" w14:textId="77777777" w:rsidR="007C7D2C" w:rsidRDefault="007C7D2C" w:rsidP="00B27CE5">
      <w:pPr>
        <w:spacing w:after="120" w:line="276" w:lineRule="auto"/>
        <w:rPr>
          <w:rFonts w:ascii="Arial" w:hAnsi="Arial" w:cs="Arial"/>
          <w:b/>
          <w:szCs w:val="28"/>
          <w:lang w:val="en-GB"/>
        </w:rPr>
        <w:sectPr w:rsidR="007C7D2C" w:rsidSect="007C7D2C">
          <w:pgSz w:w="16840" w:h="11907" w:orient="landscape" w:code="9"/>
          <w:pgMar w:top="1134" w:right="1440" w:bottom="1134" w:left="1440" w:header="709" w:footer="709" w:gutter="0"/>
          <w:cols w:space="708"/>
          <w:titlePg/>
          <w:docGrid w:linePitch="360"/>
        </w:sectPr>
      </w:pPr>
    </w:p>
    <w:p w14:paraId="566824AC" w14:textId="0567EB6B" w:rsidR="00B27CE5" w:rsidRPr="004F2BDE" w:rsidRDefault="00B27CE5" w:rsidP="00B27CE5">
      <w:pPr>
        <w:spacing w:after="120" w:line="276" w:lineRule="auto"/>
        <w:rPr>
          <w:rFonts w:ascii="Arial" w:hAnsi="Arial" w:cs="Arial"/>
          <w:b/>
          <w:szCs w:val="28"/>
          <w:lang w:val="en-GB"/>
        </w:rPr>
      </w:pPr>
      <w:r w:rsidRPr="004F2BDE">
        <w:rPr>
          <w:rFonts w:ascii="Arial" w:hAnsi="Arial" w:cs="Arial"/>
          <w:b/>
          <w:szCs w:val="28"/>
          <w:lang w:val="en-GB"/>
        </w:rPr>
        <w:lastRenderedPageBreak/>
        <w:t>References</w:t>
      </w:r>
    </w:p>
    <w:p w14:paraId="1DBD8500" w14:textId="15410439" w:rsidR="008A5DCA" w:rsidRPr="008A5DCA" w:rsidRDefault="00401F48" w:rsidP="008A5DCA">
      <w:pPr>
        <w:widowControl w:val="0"/>
        <w:autoSpaceDE w:val="0"/>
        <w:autoSpaceDN w:val="0"/>
        <w:adjustRightInd w:val="0"/>
        <w:spacing w:after="200"/>
        <w:ind w:left="480" w:hanging="480"/>
        <w:rPr>
          <w:rFonts w:ascii="Georgia" w:hAnsi="Georgia"/>
          <w:noProof/>
          <w:sz w:val="20"/>
        </w:rPr>
      </w:pPr>
      <w:r>
        <w:rPr>
          <w:rFonts w:ascii="Georgia" w:hAnsi="Georgia"/>
          <w:sz w:val="20"/>
          <w:szCs w:val="22"/>
          <w:lang w:val="en-GB" w:eastAsia="de-DE"/>
        </w:rPr>
        <w:fldChar w:fldCharType="begin" w:fldLock="1"/>
      </w:r>
      <w:r>
        <w:rPr>
          <w:rFonts w:ascii="Georgia" w:hAnsi="Georgia"/>
          <w:sz w:val="20"/>
          <w:szCs w:val="22"/>
          <w:lang w:val="en-GB" w:eastAsia="de-DE"/>
        </w:rPr>
        <w:instrText xml:space="preserve">ADDIN Mendeley Bibliography CSL_BIBLIOGRAPHY </w:instrText>
      </w:r>
      <w:r>
        <w:rPr>
          <w:rFonts w:ascii="Georgia" w:hAnsi="Georgia"/>
          <w:sz w:val="20"/>
          <w:szCs w:val="22"/>
          <w:lang w:val="en-GB" w:eastAsia="de-DE"/>
        </w:rPr>
        <w:fldChar w:fldCharType="separate"/>
      </w:r>
      <w:r w:rsidR="008A5DCA" w:rsidRPr="008A5DCA">
        <w:rPr>
          <w:rFonts w:ascii="Georgia" w:hAnsi="Georgia"/>
          <w:noProof/>
          <w:sz w:val="20"/>
        </w:rPr>
        <w:t>Addison, J., Gaudian, G., Knapman, P., 2019. North Sea Brown Shrimp 1 st Surveillance Report 1–81.</w:t>
      </w:r>
    </w:p>
    <w:p w14:paraId="0AA401A2" w14:textId="77777777" w:rsidR="008A5DCA" w:rsidRPr="008A5DCA" w:rsidRDefault="008A5DCA" w:rsidP="008A5DCA">
      <w:pPr>
        <w:widowControl w:val="0"/>
        <w:autoSpaceDE w:val="0"/>
        <w:autoSpaceDN w:val="0"/>
        <w:adjustRightInd w:val="0"/>
        <w:spacing w:after="200"/>
        <w:ind w:left="480" w:hanging="480"/>
        <w:rPr>
          <w:rFonts w:ascii="Georgia" w:hAnsi="Georgia"/>
          <w:noProof/>
          <w:sz w:val="20"/>
        </w:rPr>
      </w:pPr>
      <w:r w:rsidRPr="008A5DCA">
        <w:rPr>
          <w:rFonts w:ascii="Georgia" w:hAnsi="Georgia"/>
          <w:noProof/>
          <w:sz w:val="20"/>
        </w:rPr>
        <w:t>Addison, J., Gaudian, G., Knapman, P., 2017. MSC SUSTAINABLE FISHERIES CERTIFICATION North Sea Brown Shrimp Public Certification Report.</w:t>
      </w:r>
    </w:p>
    <w:p w14:paraId="50DF52E8" w14:textId="77777777" w:rsidR="008A5DCA" w:rsidRPr="008A5DCA" w:rsidRDefault="008A5DCA" w:rsidP="008A5DCA">
      <w:pPr>
        <w:widowControl w:val="0"/>
        <w:autoSpaceDE w:val="0"/>
        <w:autoSpaceDN w:val="0"/>
        <w:adjustRightInd w:val="0"/>
        <w:spacing w:after="200"/>
        <w:ind w:left="480" w:hanging="480"/>
        <w:rPr>
          <w:rFonts w:ascii="Georgia" w:hAnsi="Georgia"/>
          <w:noProof/>
          <w:sz w:val="20"/>
        </w:rPr>
      </w:pPr>
      <w:r w:rsidRPr="008A5DCA">
        <w:rPr>
          <w:rFonts w:ascii="Georgia" w:hAnsi="Georgia"/>
          <w:noProof/>
          <w:sz w:val="20"/>
        </w:rPr>
        <w:t>Baer, J., Smaal, A., van der Reijden, K., Nehls, G., 2017. Fisheries, in: Klöpper, S., Baptist, M., Bostelmann, A., Busch, J.A., Buschbaum, C., Gutow, L., Janssen, G., Jensen, K., Jørgensen, H.P., de Jong, F., Lüerßen, G., Schwarzer, K., Strempel, R., Thieltges, D. (Eds.), Wadden Sea Quality Status Report 2017. Common Wadden Sea Secretariat, Wilhelmshaven, Germany.</w:t>
      </w:r>
    </w:p>
    <w:p w14:paraId="227C6AD2" w14:textId="77777777" w:rsidR="008A5DCA" w:rsidRPr="008A5DCA" w:rsidRDefault="008A5DCA" w:rsidP="008A5DCA">
      <w:pPr>
        <w:widowControl w:val="0"/>
        <w:autoSpaceDE w:val="0"/>
        <w:autoSpaceDN w:val="0"/>
        <w:adjustRightInd w:val="0"/>
        <w:spacing w:after="200"/>
        <w:ind w:left="480" w:hanging="480"/>
        <w:rPr>
          <w:rFonts w:ascii="Georgia" w:hAnsi="Georgia"/>
          <w:noProof/>
          <w:sz w:val="20"/>
        </w:rPr>
      </w:pPr>
      <w:r w:rsidRPr="008A5DCA">
        <w:rPr>
          <w:rFonts w:ascii="Georgia" w:hAnsi="Georgia"/>
          <w:noProof/>
          <w:sz w:val="20"/>
        </w:rPr>
        <w:t>CWSS, 2014. Tønder Declaration. Ministerial Council Declaration of the 12th Trilateral Governmental Conference on the Protection of the Wadden Sea.</w:t>
      </w:r>
    </w:p>
    <w:p w14:paraId="1A1ABA48" w14:textId="77777777" w:rsidR="008A5DCA" w:rsidRPr="008A5DCA" w:rsidRDefault="008A5DCA" w:rsidP="008A5DCA">
      <w:pPr>
        <w:widowControl w:val="0"/>
        <w:autoSpaceDE w:val="0"/>
        <w:autoSpaceDN w:val="0"/>
        <w:adjustRightInd w:val="0"/>
        <w:spacing w:after="200"/>
        <w:ind w:left="480" w:hanging="480"/>
        <w:rPr>
          <w:rFonts w:ascii="Georgia" w:hAnsi="Georgia"/>
          <w:noProof/>
          <w:sz w:val="20"/>
        </w:rPr>
      </w:pPr>
      <w:r w:rsidRPr="008A5DCA">
        <w:rPr>
          <w:rFonts w:ascii="Georgia" w:hAnsi="Georgia"/>
          <w:noProof/>
          <w:sz w:val="20"/>
        </w:rPr>
        <w:t>CWSS, 2010. Wadden Sea Plan 2010. Eleventh Trilateral Governmental Conference on the Protection of the Wadden Sea 104.</w:t>
      </w:r>
    </w:p>
    <w:p w14:paraId="0E691448" w14:textId="77777777" w:rsidR="008A5DCA" w:rsidRPr="008A5DCA" w:rsidRDefault="008A5DCA" w:rsidP="008A5DCA">
      <w:pPr>
        <w:widowControl w:val="0"/>
        <w:autoSpaceDE w:val="0"/>
        <w:autoSpaceDN w:val="0"/>
        <w:adjustRightInd w:val="0"/>
        <w:spacing w:after="200"/>
        <w:ind w:left="480" w:hanging="480"/>
        <w:rPr>
          <w:rFonts w:ascii="Georgia" w:hAnsi="Georgia"/>
          <w:noProof/>
          <w:sz w:val="20"/>
        </w:rPr>
      </w:pPr>
      <w:r w:rsidRPr="008A5DCA">
        <w:rPr>
          <w:rFonts w:ascii="Georgia" w:hAnsi="Georgia"/>
          <w:noProof/>
          <w:sz w:val="20"/>
        </w:rPr>
        <w:t>ICES, 2019. Report of the Working Group on Crangon Fisheries and Life History (WGCRAN). Copenhagen, Denmark.</w:t>
      </w:r>
    </w:p>
    <w:p w14:paraId="703BC381" w14:textId="77777777" w:rsidR="008A5DCA" w:rsidRPr="008A5DCA" w:rsidRDefault="008A5DCA" w:rsidP="008A5DCA">
      <w:pPr>
        <w:widowControl w:val="0"/>
        <w:autoSpaceDE w:val="0"/>
        <w:autoSpaceDN w:val="0"/>
        <w:adjustRightInd w:val="0"/>
        <w:spacing w:after="200"/>
        <w:ind w:left="480" w:hanging="480"/>
        <w:rPr>
          <w:rFonts w:ascii="Georgia" w:hAnsi="Georgia"/>
          <w:noProof/>
          <w:sz w:val="20"/>
        </w:rPr>
      </w:pPr>
      <w:r w:rsidRPr="008A5DCA">
        <w:rPr>
          <w:rFonts w:ascii="Georgia" w:hAnsi="Georgia"/>
          <w:noProof/>
          <w:sz w:val="20"/>
        </w:rPr>
        <w:t>Sieben, C., Gascoigne, J., Nehls, G., Ramirez-Monsalve, P., Raakjar, J., 2013. Sustainable fisheries in the Trilateral Wadden Sea - Final Report.</w:t>
      </w:r>
    </w:p>
    <w:p w14:paraId="3FC8124A" w14:textId="77777777" w:rsidR="008A5DCA" w:rsidRPr="008A5DCA" w:rsidRDefault="008A5DCA" w:rsidP="008A5DCA">
      <w:pPr>
        <w:widowControl w:val="0"/>
        <w:autoSpaceDE w:val="0"/>
        <w:autoSpaceDN w:val="0"/>
        <w:adjustRightInd w:val="0"/>
        <w:spacing w:after="200"/>
        <w:ind w:left="480" w:hanging="480"/>
        <w:rPr>
          <w:rFonts w:ascii="Georgia" w:hAnsi="Georgia"/>
          <w:noProof/>
          <w:sz w:val="20"/>
        </w:rPr>
      </w:pPr>
      <w:r w:rsidRPr="008A5DCA">
        <w:rPr>
          <w:rFonts w:ascii="Georgia" w:hAnsi="Georgia"/>
          <w:noProof/>
          <w:sz w:val="20"/>
        </w:rPr>
        <w:t>Steenbergen, J., Trapman, B.K., Steins, N.A., Poos, J.J., 2017. The commons tragedy in the North Sea brown shrimp fishery: How horizontal institutional interactions inhibit a self-governance structure. ICES J. Mar. Sci. 74, 2004–2011. https://doi.org/10.1093/icesjms/fsx053</w:t>
      </w:r>
    </w:p>
    <w:p w14:paraId="1E51953C" w14:textId="3AD6F15E" w:rsidR="008A5DCA" w:rsidRPr="008A5DCA" w:rsidRDefault="00401F48" w:rsidP="003743DC">
      <w:pPr>
        <w:spacing w:after="200" w:line="276" w:lineRule="auto"/>
        <w:rPr>
          <w:rFonts w:ascii="Georgia" w:hAnsi="Georgia"/>
          <w:sz w:val="20"/>
          <w:szCs w:val="22"/>
          <w:highlight w:val="yellow"/>
          <w:lang w:val="en-GB" w:eastAsia="de-DE"/>
        </w:rPr>
      </w:pPr>
      <w:r>
        <w:rPr>
          <w:rFonts w:ascii="Georgia" w:hAnsi="Georgia"/>
          <w:sz w:val="20"/>
          <w:szCs w:val="22"/>
          <w:lang w:val="en-GB" w:eastAsia="de-DE"/>
        </w:rPr>
        <w:fldChar w:fldCharType="end"/>
      </w:r>
      <w:r w:rsidR="008A5DCA" w:rsidRPr="008A5DCA">
        <w:rPr>
          <w:rFonts w:ascii="Georgia" w:hAnsi="Georgia"/>
          <w:sz w:val="20"/>
          <w:szCs w:val="22"/>
          <w:highlight w:val="yellow"/>
          <w:lang w:val="en-GB" w:eastAsia="de-DE"/>
        </w:rPr>
        <w:t xml:space="preserve">Revill and Holst, 2004 in Steenbergen, et al., 2017 </w:t>
      </w:r>
    </w:p>
    <w:p w14:paraId="5D43723E" w14:textId="0F49D3DE" w:rsidR="00401F48" w:rsidRPr="008A5DCA" w:rsidRDefault="008A5DCA" w:rsidP="003743DC">
      <w:pPr>
        <w:spacing w:after="200" w:line="276" w:lineRule="auto"/>
        <w:rPr>
          <w:rFonts w:ascii="Georgia" w:hAnsi="Georgia"/>
          <w:sz w:val="20"/>
          <w:szCs w:val="22"/>
          <w:highlight w:val="yellow"/>
          <w:lang w:val="en-GB" w:eastAsia="de-DE"/>
        </w:rPr>
      </w:pPr>
      <w:r w:rsidRPr="008A5DCA">
        <w:rPr>
          <w:rFonts w:ascii="Georgia" w:hAnsi="Georgia"/>
          <w:sz w:val="20"/>
          <w:szCs w:val="22"/>
          <w:highlight w:val="yellow"/>
          <w:lang w:val="en-GB"/>
        </w:rPr>
        <w:t>(Venema, 2001).</w:t>
      </w:r>
    </w:p>
    <w:p w14:paraId="7579300F" w14:textId="5AE1550B" w:rsidR="00D44CED" w:rsidRDefault="00D44CED">
      <w:pPr>
        <w:spacing w:after="200" w:line="276" w:lineRule="auto"/>
        <w:rPr>
          <w:sz w:val="22"/>
          <w:szCs w:val="22"/>
          <w:lang w:val="en-GB"/>
        </w:rPr>
      </w:pPr>
      <w:r>
        <w:rPr>
          <w:sz w:val="22"/>
          <w:szCs w:val="22"/>
          <w:lang w:val="en-GB"/>
        </w:rPr>
        <w:br w:type="page"/>
      </w:r>
    </w:p>
    <w:p w14:paraId="11887DE9" w14:textId="28A1F150" w:rsidR="00B6122B" w:rsidRPr="00D158BD" w:rsidRDefault="00D44CED" w:rsidP="00D158BD">
      <w:pPr>
        <w:pStyle w:val="Heading1"/>
      </w:pPr>
      <w:r w:rsidRPr="00D158BD">
        <w:lastRenderedPageBreak/>
        <w:t>ANNEX</w:t>
      </w:r>
      <w:r w:rsidR="00D158BD">
        <w:t xml:space="preserve"> 1: Map of Wadden Sea Conservation Area and World Heritage property</w:t>
      </w:r>
    </w:p>
    <w:p w14:paraId="54C9FEDD" w14:textId="36D23649" w:rsidR="00D44CED" w:rsidRDefault="00D44CED">
      <w:pPr>
        <w:spacing w:after="200" w:line="276" w:lineRule="auto"/>
        <w:rPr>
          <w:sz w:val="22"/>
          <w:szCs w:val="22"/>
          <w:lang w:val="en-GB"/>
        </w:rPr>
      </w:pPr>
      <w:r>
        <w:rPr>
          <w:noProof/>
        </w:rPr>
        <w:drawing>
          <wp:inline distT="0" distB="0" distL="0" distR="0" wp14:anchorId="6AB0864F" wp14:editId="50F0895B">
            <wp:extent cx="6120765" cy="5608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5608320"/>
                    </a:xfrm>
                    <a:prstGeom prst="rect">
                      <a:avLst/>
                    </a:prstGeom>
                    <a:noFill/>
                    <a:ln>
                      <a:noFill/>
                    </a:ln>
                  </pic:spPr>
                </pic:pic>
              </a:graphicData>
            </a:graphic>
          </wp:inline>
        </w:drawing>
      </w:r>
    </w:p>
    <w:p w14:paraId="39795A46" w14:textId="3EF03749" w:rsidR="00D44CED" w:rsidRPr="00D158BD" w:rsidRDefault="00D158BD">
      <w:pPr>
        <w:spacing w:after="200" w:line="276" w:lineRule="auto"/>
        <w:rPr>
          <w:rFonts w:ascii="Arial" w:eastAsia="MS PGothic" w:hAnsi="Arial" w:cs="Arial"/>
          <w:i/>
          <w:color w:val="279DCE"/>
          <w:sz w:val="22"/>
          <w:szCs w:val="22"/>
        </w:rPr>
      </w:pPr>
      <w:r>
        <w:rPr>
          <w:rFonts w:ascii="Arial" w:eastAsia="MS PGothic" w:hAnsi="Arial" w:cs="Arial"/>
          <w:i/>
          <w:color w:val="279DCE"/>
          <w:sz w:val="22"/>
          <w:szCs w:val="22"/>
        </w:rPr>
        <w:t xml:space="preserve">Figure: </w:t>
      </w:r>
      <w:r w:rsidR="00D44CED" w:rsidRPr="00D158BD">
        <w:rPr>
          <w:rFonts w:ascii="Arial" w:eastAsia="MS PGothic" w:hAnsi="Arial" w:cs="Arial"/>
          <w:i/>
          <w:color w:val="279DCE"/>
          <w:sz w:val="22"/>
          <w:szCs w:val="22"/>
        </w:rPr>
        <w:t>Wadden Sea Cooperation Area and Wadden Sea World Heritage Area.</w:t>
      </w:r>
    </w:p>
    <w:sectPr w:rsidR="00D44CED" w:rsidRPr="00D158BD" w:rsidSect="009148DD">
      <w:pgSz w:w="11907" w:h="16840" w:code="9"/>
      <w:pgMar w:top="1440" w:right="1134" w:bottom="1440"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Soledad Luna" w:date="2020-06-30T15:31:00Z" w:initials="SL">
    <w:p w14:paraId="6C89E911" w14:textId="77777777" w:rsidR="0042724F" w:rsidRDefault="0042724F" w:rsidP="007C7D2C">
      <w:pPr>
        <w:pStyle w:val="CommentText"/>
      </w:pPr>
      <w:r>
        <w:rPr>
          <w:rStyle w:val="CommentReference"/>
        </w:rPr>
        <w:annotationRef/>
      </w:r>
      <w:r>
        <w:t>I could not find up-to-date information to corroborate if this is still in place</w:t>
      </w:r>
    </w:p>
  </w:comment>
  <w:comment w:id="8" w:author="Soledad Luna" w:date="2020-06-30T15:51:00Z" w:initials="SL">
    <w:p w14:paraId="01BF11EA" w14:textId="77777777" w:rsidR="0042724F" w:rsidRDefault="0042724F" w:rsidP="007C7D2C">
      <w:pPr>
        <w:pStyle w:val="CommentText"/>
      </w:pPr>
      <w:r>
        <w:rPr>
          <w:rStyle w:val="CommentReference"/>
        </w:rPr>
        <w:annotationRef/>
      </w:r>
      <w:r>
        <w:t>This was valid until 2019. Is there a new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89E911" w15:done="0"/>
  <w15:commentEx w15:paraId="01BF11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5E647" w16cex:dateUtc="2020-06-30T14:26:00Z"/>
  <w16cex:commentExtensible w16cex:durableId="22A5E648" w16cex:dateUtc="2020-06-30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89E911" w16cid:durableId="22A5E647"/>
  <w16cid:commentId w16cid:paraId="01BF11EA" w16cid:durableId="22A5E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CCF4E" w14:textId="77777777" w:rsidR="0042724F" w:rsidRDefault="0042724F" w:rsidP="00B965C7">
      <w:r>
        <w:separator/>
      </w:r>
    </w:p>
  </w:endnote>
  <w:endnote w:type="continuationSeparator" w:id="0">
    <w:p w14:paraId="2FE3D27B" w14:textId="77777777" w:rsidR="0042724F" w:rsidRDefault="0042724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RotisSansSerif">
    <w:altName w:val="Calibri"/>
    <w:panose1 w:val="00000000000000000000"/>
    <w:charset w:val="00"/>
    <w:family w:val="swiss"/>
    <w:notTrueType/>
    <w:pitch w:val="default"/>
    <w:sig w:usb0="00000003" w:usb1="00000000" w:usb2="00000000" w:usb3="00000000" w:csb0="00000001" w:csb1="00000000"/>
  </w:font>
  <w:font w:name="AdvP3E76B0">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F9DD7" w14:textId="77777777" w:rsidR="00513464" w:rsidRDefault="00513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BD4D" w14:textId="77777777" w:rsidR="0042724F" w:rsidRPr="003C34F6" w:rsidRDefault="0042724F"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6</w:t>
    </w:r>
    <w:r w:rsidRPr="003C34F6">
      <w:rPr>
        <w:rFonts w:ascii="Georgia" w:hAnsi="Georgia"/>
        <w:color w:val="808080" w:themeColor="background1" w:themeShade="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0E4E" w14:textId="77777777" w:rsidR="0042724F" w:rsidRDefault="0042724F" w:rsidP="002570E2">
    <w:pPr>
      <w:tabs>
        <w:tab w:val="left" w:pos="7770"/>
      </w:tabs>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42724F" w:rsidRDefault="0042724F" w:rsidP="002570E2">
    <w:pPr>
      <w:tabs>
        <w:tab w:val="left" w:pos="7770"/>
      </w:tabs>
      <w:rPr>
        <w:rFonts w:ascii="Arial" w:hAnsi="Arial" w:cs="Arial"/>
        <w:color w:val="003047"/>
        <w:sz w:val="20"/>
        <w:szCs w:val="20"/>
      </w:rPr>
    </w:pPr>
  </w:p>
  <w:p w14:paraId="6A466FA5" w14:textId="77777777" w:rsidR="0042724F" w:rsidRDefault="0042724F" w:rsidP="002570E2">
    <w:pPr>
      <w:tabs>
        <w:tab w:val="left" w:pos="7770"/>
      </w:tabs>
      <w:rPr>
        <w:rFonts w:ascii="Arial" w:hAnsi="Arial" w:cs="Arial"/>
        <w:color w:val="003047"/>
        <w:sz w:val="20"/>
        <w:szCs w:val="20"/>
      </w:rPr>
    </w:pPr>
  </w:p>
  <w:p w14:paraId="2B360700" w14:textId="77777777" w:rsidR="0042724F" w:rsidRDefault="0042724F" w:rsidP="002570E2">
    <w:pPr>
      <w:tabs>
        <w:tab w:val="left" w:pos="7770"/>
      </w:tabs>
      <w:rPr>
        <w:rFonts w:ascii="Arial" w:hAnsi="Arial" w:cs="Arial"/>
        <w:color w:val="003047"/>
        <w:sz w:val="20"/>
        <w:szCs w:val="20"/>
      </w:rPr>
    </w:pPr>
  </w:p>
  <w:p w14:paraId="52B760B8" w14:textId="77777777" w:rsidR="0042724F" w:rsidRDefault="0042724F" w:rsidP="002570E2">
    <w:pPr>
      <w:tabs>
        <w:tab w:val="left" w:pos="7770"/>
      </w:tabs>
      <w:rPr>
        <w:rFonts w:ascii="Arial" w:hAnsi="Arial" w:cs="Arial"/>
        <w:color w:val="003047"/>
        <w:sz w:val="20"/>
        <w:szCs w:val="20"/>
      </w:rPr>
    </w:pPr>
  </w:p>
  <w:p w14:paraId="600644E3" w14:textId="77777777" w:rsidR="0042724F" w:rsidRDefault="0042724F" w:rsidP="002570E2">
    <w:pPr>
      <w:tabs>
        <w:tab w:val="left" w:pos="7770"/>
      </w:tabs>
      <w:rPr>
        <w:rFonts w:ascii="Arial" w:hAnsi="Arial" w:cs="Arial"/>
        <w:color w:val="003047"/>
        <w:sz w:val="20"/>
        <w:szCs w:val="20"/>
      </w:rPr>
    </w:pPr>
  </w:p>
  <w:p w14:paraId="6B8DB4B2" w14:textId="77777777" w:rsidR="0042724F" w:rsidRPr="006607D8" w:rsidRDefault="0042724F"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749C3" w14:textId="77777777" w:rsidR="0042724F" w:rsidRDefault="0042724F" w:rsidP="00B965C7">
      <w:r>
        <w:separator/>
      </w:r>
    </w:p>
  </w:footnote>
  <w:footnote w:type="continuationSeparator" w:id="0">
    <w:p w14:paraId="095A2038" w14:textId="77777777" w:rsidR="0042724F" w:rsidRDefault="0042724F" w:rsidP="00B965C7">
      <w:r>
        <w:continuationSeparator/>
      </w:r>
    </w:p>
  </w:footnote>
  <w:footnote w:id="1">
    <w:p w14:paraId="1A1EDE4E" w14:textId="77777777" w:rsidR="0042724F" w:rsidRDefault="0042724F" w:rsidP="007C7D2C">
      <w:pPr>
        <w:spacing w:after="200" w:line="276" w:lineRule="auto"/>
        <w:rPr>
          <w:rFonts w:ascii="Georgia" w:hAnsi="Georgia"/>
          <w:sz w:val="20"/>
          <w:szCs w:val="22"/>
          <w:lang w:val="en-GB"/>
        </w:rPr>
      </w:pPr>
      <w:r>
        <w:rPr>
          <w:rFonts w:ascii="Georgia" w:hAnsi="Georgia"/>
          <w:sz w:val="20"/>
          <w:szCs w:val="22"/>
          <w:lang w:val="en-GB"/>
        </w:rPr>
        <w:footnoteRef/>
      </w:r>
      <w:r>
        <w:rPr>
          <w:rFonts w:ascii="Georgia" w:hAnsi="Georgia"/>
          <w:sz w:val="20"/>
          <w:szCs w:val="22"/>
          <w:lang w:val="en-GB"/>
        </w:rPr>
        <w:t xml:space="preserve"> in force since 1983: provide a legal framework for the </w:t>
      </w:r>
      <w:r>
        <w:rPr>
          <w:rFonts w:ascii="Georgia" w:hAnsi="Georgia"/>
          <w:i/>
          <w:iCs/>
          <w:sz w:val="20"/>
          <w:szCs w:val="22"/>
          <w:lang w:val="en-GB"/>
        </w:rPr>
        <w:t>“… rational and responsible exploitation of the living marine resources on a sustainable basis, in appropriate economic and social conditions for the sector taking account of its implications for the marine ecosystem and of the needs of both producers and consumers.”</w:t>
      </w:r>
      <w:r>
        <w:rPr>
          <w:rFonts w:ascii="Georgia" w:hAnsi="Georgia"/>
          <w:sz w:val="20"/>
          <w:szCs w:val="22"/>
          <w:lang w:val="en-GB"/>
        </w:rPr>
        <w:t xml:space="preserve"> (Venema, 2001).</w:t>
      </w:r>
    </w:p>
  </w:footnote>
  <w:footnote w:id="2">
    <w:p w14:paraId="2D4314D4" w14:textId="77777777" w:rsidR="0042724F" w:rsidRDefault="0042724F" w:rsidP="007C7D2C">
      <w:pPr>
        <w:autoSpaceDE w:val="0"/>
        <w:autoSpaceDN w:val="0"/>
        <w:adjustRightInd w:val="0"/>
        <w:rPr>
          <w:lang w:val="en-GB"/>
        </w:rPr>
      </w:pPr>
      <w:r>
        <w:rPr>
          <w:rStyle w:val="FootnoteReference"/>
        </w:rPr>
        <w:footnoteRef/>
      </w:r>
      <w:r>
        <w:t xml:space="preserve"> </w:t>
      </w:r>
      <w:r>
        <w:rPr>
          <w:rFonts w:ascii="AdvP3E76B0" w:eastAsiaTheme="minorHAnsi" w:hAnsi="AdvP3E76B0" w:cs="AdvP3E76B0"/>
          <w:color w:val="000000"/>
          <w:sz w:val="18"/>
          <w:szCs w:val="18"/>
          <w:lang w:val="en-GB"/>
        </w:rPr>
        <w:t>Brown shrimp fishers must use at least 16mm mesh size and selective gears. These include sieve nets that direct unwanted by-catch to an escape hole in the body of the trawl (</w:t>
      </w:r>
      <w:bookmarkStart w:id="5" w:name="_Hlk44588360"/>
      <w:r>
        <w:rPr>
          <w:rFonts w:ascii="AdvP3E76B0" w:eastAsiaTheme="minorHAnsi" w:hAnsi="AdvP3E76B0" w:cs="AdvP3E76B0"/>
          <w:color w:val="0000FF"/>
          <w:sz w:val="18"/>
          <w:szCs w:val="18"/>
          <w:lang w:val="en-GB"/>
        </w:rPr>
        <w:t>Revill and Holst, 2004 in Steenbergen, et al., 2017</w:t>
      </w:r>
      <w:bookmarkEnd w:id="5"/>
      <w:r>
        <w:rPr>
          <w:rFonts w:ascii="AdvP3E76B0" w:eastAsiaTheme="minorHAnsi" w:hAnsi="AdvP3E76B0" w:cs="AdvP3E76B0"/>
          <w:color w:val="000000"/>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0E5E1" w14:textId="77777777" w:rsidR="00513464" w:rsidRDefault="00513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3CF0" w14:textId="1C6DB767" w:rsidR="0042724F" w:rsidRPr="00A72074" w:rsidRDefault="0042724F" w:rsidP="00A72074">
    <w:pPr>
      <w:pStyle w:val="Header"/>
    </w:pPr>
    <w:bookmarkStart w:id="6" w:name="_Hlk44510693"/>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20 Topical Meeting: Sustainable Fisheries/</w:t>
    </w:r>
    <w:bookmarkEnd w:id="6"/>
    <w:r w:rsidR="00513464">
      <w:rPr>
        <w:rFonts w:ascii="Georgia" w:hAnsi="Georgia"/>
        <w:color w:val="808080" w:themeColor="background1" w:themeShade="80"/>
        <w:sz w:val="18"/>
        <w:szCs w:val="18"/>
      </w:rPr>
      <w:t xml:space="preserve">1 </w:t>
    </w:r>
    <w:r>
      <w:rPr>
        <w:rFonts w:ascii="Georgia" w:hAnsi="Georgia"/>
        <w:color w:val="808080" w:themeColor="background1" w:themeShade="80"/>
        <w:sz w:val="18"/>
        <w:szCs w:val="18"/>
      </w:rPr>
      <w:t>Inventory, common ground &amp; legal framework (2020-0</w:t>
    </w:r>
    <w:r w:rsidR="00513464">
      <w:rPr>
        <w:rFonts w:ascii="Georgia" w:hAnsi="Georgia"/>
        <w:color w:val="808080" w:themeColor="background1" w:themeShade="80"/>
        <w:sz w:val="18"/>
        <w:szCs w:val="18"/>
      </w:rPr>
      <w:t>7</w:t>
    </w:r>
    <w:r>
      <w:rPr>
        <w:rFonts w:ascii="Georgia" w:hAnsi="Georgia"/>
        <w:color w:val="808080" w:themeColor="background1" w:themeShade="80"/>
        <w:sz w:val="18"/>
        <w:szCs w:val="18"/>
      </w:rPr>
      <w:t>-</w:t>
    </w:r>
    <w:r w:rsidR="00513464">
      <w:rPr>
        <w:rFonts w:ascii="Georgia" w:hAnsi="Georgia"/>
        <w:color w:val="808080" w:themeColor="background1" w:themeShade="80"/>
        <w:sz w:val="18"/>
        <w:szCs w:val="18"/>
      </w:rPr>
      <w:t>02</w:t>
    </w:r>
    <w:r>
      <w:rPr>
        <w:rFonts w:ascii="Georgia" w:hAnsi="Georgia"/>
        <w:color w:val="808080" w:themeColor="background1" w:themeShade="80"/>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FFDA6" w14:textId="77777777" w:rsidR="00513464" w:rsidRDefault="00513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17F14"/>
    <w:multiLevelType w:val="hybridMultilevel"/>
    <w:tmpl w:val="AE269E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99808BB"/>
    <w:multiLevelType w:val="hybridMultilevel"/>
    <w:tmpl w:val="1994B1D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3233199C"/>
    <w:multiLevelType w:val="hybridMultilevel"/>
    <w:tmpl w:val="584015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63D5E31"/>
    <w:multiLevelType w:val="hybridMultilevel"/>
    <w:tmpl w:val="65363E4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B970C78"/>
    <w:multiLevelType w:val="hybridMultilevel"/>
    <w:tmpl w:val="216C7B3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A3956AE"/>
    <w:multiLevelType w:val="hybridMultilevel"/>
    <w:tmpl w:val="1DE08A4A"/>
    <w:lvl w:ilvl="0" w:tplc="84EA9CA6">
      <w:start w:val="9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F36183A"/>
    <w:multiLevelType w:val="hybridMultilevel"/>
    <w:tmpl w:val="79261808"/>
    <w:lvl w:ilvl="0" w:tplc="E312D0E4">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3"/>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ledad Luna">
    <w15:presenceInfo w15:providerId="AD" w15:userId="S-1-5-21-1256934877-3455374163-3551772715-2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04382"/>
    <w:rsid w:val="00010D2D"/>
    <w:rsid w:val="00012A89"/>
    <w:rsid w:val="00012C06"/>
    <w:rsid w:val="0004184B"/>
    <w:rsid w:val="000478D3"/>
    <w:rsid w:val="0006433D"/>
    <w:rsid w:val="00073712"/>
    <w:rsid w:val="00074ABA"/>
    <w:rsid w:val="000A1308"/>
    <w:rsid w:val="000A2998"/>
    <w:rsid w:val="000A6D0F"/>
    <w:rsid w:val="000C494C"/>
    <w:rsid w:val="000C7445"/>
    <w:rsid w:val="000E44B8"/>
    <w:rsid w:val="000E76CA"/>
    <w:rsid w:val="00133CDB"/>
    <w:rsid w:val="00147DE8"/>
    <w:rsid w:val="0016114A"/>
    <w:rsid w:val="001658C9"/>
    <w:rsid w:val="00173778"/>
    <w:rsid w:val="00185762"/>
    <w:rsid w:val="001A5AB5"/>
    <w:rsid w:val="001B6A8B"/>
    <w:rsid w:val="001D044E"/>
    <w:rsid w:val="001F3F04"/>
    <w:rsid w:val="001F4228"/>
    <w:rsid w:val="001F4FB2"/>
    <w:rsid w:val="00215254"/>
    <w:rsid w:val="002272FA"/>
    <w:rsid w:val="00237CF3"/>
    <w:rsid w:val="00240AFF"/>
    <w:rsid w:val="0024597E"/>
    <w:rsid w:val="002477CA"/>
    <w:rsid w:val="00250C85"/>
    <w:rsid w:val="002570E2"/>
    <w:rsid w:val="002910E6"/>
    <w:rsid w:val="00295EDD"/>
    <w:rsid w:val="002A0DE8"/>
    <w:rsid w:val="002A2851"/>
    <w:rsid w:val="002A6092"/>
    <w:rsid w:val="002C31D4"/>
    <w:rsid w:val="002D5AE4"/>
    <w:rsid w:val="002E4BF8"/>
    <w:rsid w:val="002E6981"/>
    <w:rsid w:val="002F3E67"/>
    <w:rsid w:val="002F66B2"/>
    <w:rsid w:val="00306510"/>
    <w:rsid w:val="00324417"/>
    <w:rsid w:val="00343E9C"/>
    <w:rsid w:val="00370665"/>
    <w:rsid w:val="003743DC"/>
    <w:rsid w:val="00392145"/>
    <w:rsid w:val="003928EB"/>
    <w:rsid w:val="00397445"/>
    <w:rsid w:val="003C3C68"/>
    <w:rsid w:val="003E2F99"/>
    <w:rsid w:val="003F4A4D"/>
    <w:rsid w:val="00401F48"/>
    <w:rsid w:val="00411E3A"/>
    <w:rsid w:val="00414484"/>
    <w:rsid w:val="004205EB"/>
    <w:rsid w:val="0042724F"/>
    <w:rsid w:val="00434463"/>
    <w:rsid w:val="00452040"/>
    <w:rsid w:val="00470654"/>
    <w:rsid w:val="00473366"/>
    <w:rsid w:val="0048049E"/>
    <w:rsid w:val="004824F0"/>
    <w:rsid w:val="0048782E"/>
    <w:rsid w:val="004A749D"/>
    <w:rsid w:val="004D3C87"/>
    <w:rsid w:val="004F01EE"/>
    <w:rsid w:val="004F2BDE"/>
    <w:rsid w:val="004F4552"/>
    <w:rsid w:val="0050563B"/>
    <w:rsid w:val="00513464"/>
    <w:rsid w:val="0051787B"/>
    <w:rsid w:val="0052104C"/>
    <w:rsid w:val="00527DA2"/>
    <w:rsid w:val="005315CD"/>
    <w:rsid w:val="00544B27"/>
    <w:rsid w:val="00561B0D"/>
    <w:rsid w:val="00567BCF"/>
    <w:rsid w:val="00577229"/>
    <w:rsid w:val="00585A6B"/>
    <w:rsid w:val="00590965"/>
    <w:rsid w:val="005A05AB"/>
    <w:rsid w:val="005C0BDC"/>
    <w:rsid w:val="005D040D"/>
    <w:rsid w:val="005F0948"/>
    <w:rsid w:val="005F5C95"/>
    <w:rsid w:val="00607CFF"/>
    <w:rsid w:val="00635574"/>
    <w:rsid w:val="00696CA7"/>
    <w:rsid w:val="006A3966"/>
    <w:rsid w:val="006B5CC2"/>
    <w:rsid w:val="006C1993"/>
    <w:rsid w:val="006C5056"/>
    <w:rsid w:val="006F653A"/>
    <w:rsid w:val="00700E14"/>
    <w:rsid w:val="00721513"/>
    <w:rsid w:val="007406E6"/>
    <w:rsid w:val="00741226"/>
    <w:rsid w:val="007550A2"/>
    <w:rsid w:val="00772019"/>
    <w:rsid w:val="00776146"/>
    <w:rsid w:val="007810A3"/>
    <w:rsid w:val="007861D9"/>
    <w:rsid w:val="00786714"/>
    <w:rsid w:val="00795532"/>
    <w:rsid w:val="007A6FA2"/>
    <w:rsid w:val="007B091D"/>
    <w:rsid w:val="007C7D2C"/>
    <w:rsid w:val="007D7EAA"/>
    <w:rsid w:val="007F0012"/>
    <w:rsid w:val="008264D8"/>
    <w:rsid w:val="00833511"/>
    <w:rsid w:val="0084019A"/>
    <w:rsid w:val="00842A2F"/>
    <w:rsid w:val="008561DC"/>
    <w:rsid w:val="00860B5A"/>
    <w:rsid w:val="00861CD5"/>
    <w:rsid w:val="008A5DCA"/>
    <w:rsid w:val="008C20DA"/>
    <w:rsid w:val="008C66A3"/>
    <w:rsid w:val="008D53B9"/>
    <w:rsid w:val="008F2D01"/>
    <w:rsid w:val="00901FBE"/>
    <w:rsid w:val="009148DD"/>
    <w:rsid w:val="00923B78"/>
    <w:rsid w:val="009270FB"/>
    <w:rsid w:val="009417C4"/>
    <w:rsid w:val="00960B8D"/>
    <w:rsid w:val="00980B05"/>
    <w:rsid w:val="0098140D"/>
    <w:rsid w:val="00987517"/>
    <w:rsid w:val="00991952"/>
    <w:rsid w:val="00991DE6"/>
    <w:rsid w:val="009A3E57"/>
    <w:rsid w:val="009B4B09"/>
    <w:rsid w:val="009C46AF"/>
    <w:rsid w:val="009C68F7"/>
    <w:rsid w:val="009D5128"/>
    <w:rsid w:val="009E14C9"/>
    <w:rsid w:val="009E17A3"/>
    <w:rsid w:val="009E3DA6"/>
    <w:rsid w:val="009F7649"/>
    <w:rsid w:val="00A032FB"/>
    <w:rsid w:val="00A142A1"/>
    <w:rsid w:val="00A30B2B"/>
    <w:rsid w:val="00A523E5"/>
    <w:rsid w:val="00A72074"/>
    <w:rsid w:val="00A8446A"/>
    <w:rsid w:val="00A84D41"/>
    <w:rsid w:val="00A8724D"/>
    <w:rsid w:val="00A9506D"/>
    <w:rsid w:val="00AB1A53"/>
    <w:rsid w:val="00AB2A7C"/>
    <w:rsid w:val="00AC1DB6"/>
    <w:rsid w:val="00AC7989"/>
    <w:rsid w:val="00AE0477"/>
    <w:rsid w:val="00AE1BDA"/>
    <w:rsid w:val="00AF752E"/>
    <w:rsid w:val="00B27CE5"/>
    <w:rsid w:val="00B47CB6"/>
    <w:rsid w:val="00B6122B"/>
    <w:rsid w:val="00B70DF5"/>
    <w:rsid w:val="00B72C84"/>
    <w:rsid w:val="00B73FDE"/>
    <w:rsid w:val="00B756DE"/>
    <w:rsid w:val="00B965C7"/>
    <w:rsid w:val="00BA66AD"/>
    <w:rsid w:val="00BB06F2"/>
    <w:rsid w:val="00BB66E1"/>
    <w:rsid w:val="00BC31FF"/>
    <w:rsid w:val="00BC4839"/>
    <w:rsid w:val="00BC6A10"/>
    <w:rsid w:val="00BD658F"/>
    <w:rsid w:val="00BD71CE"/>
    <w:rsid w:val="00BE1166"/>
    <w:rsid w:val="00C02F3A"/>
    <w:rsid w:val="00C06E86"/>
    <w:rsid w:val="00C07AA7"/>
    <w:rsid w:val="00C10F19"/>
    <w:rsid w:val="00C26C40"/>
    <w:rsid w:val="00C36242"/>
    <w:rsid w:val="00C44216"/>
    <w:rsid w:val="00C462BC"/>
    <w:rsid w:val="00C624B3"/>
    <w:rsid w:val="00C639BC"/>
    <w:rsid w:val="00C7703C"/>
    <w:rsid w:val="00C8145D"/>
    <w:rsid w:val="00C85B9D"/>
    <w:rsid w:val="00CA4088"/>
    <w:rsid w:val="00CD0E61"/>
    <w:rsid w:val="00CD2C41"/>
    <w:rsid w:val="00D054FA"/>
    <w:rsid w:val="00D146C1"/>
    <w:rsid w:val="00D158BD"/>
    <w:rsid w:val="00D15F5E"/>
    <w:rsid w:val="00D1728D"/>
    <w:rsid w:val="00D44CED"/>
    <w:rsid w:val="00D46FA3"/>
    <w:rsid w:val="00D6077D"/>
    <w:rsid w:val="00D70660"/>
    <w:rsid w:val="00D81A2B"/>
    <w:rsid w:val="00DA14A2"/>
    <w:rsid w:val="00DA1753"/>
    <w:rsid w:val="00DA37F5"/>
    <w:rsid w:val="00DB7395"/>
    <w:rsid w:val="00DC630A"/>
    <w:rsid w:val="00DC6CAE"/>
    <w:rsid w:val="00DD0A17"/>
    <w:rsid w:val="00DE0FFD"/>
    <w:rsid w:val="00DE308A"/>
    <w:rsid w:val="00DE3789"/>
    <w:rsid w:val="00DE3D4D"/>
    <w:rsid w:val="00E015B2"/>
    <w:rsid w:val="00E1799E"/>
    <w:rsid w:val="00E210D0"/>
    <w:rsid w:val="00E25E1C"/>
    <w:rsid w:val="00E27E32"/>
    <w:rsid w:val="00E30E2C"/>
    <w:rsid w:val="00E33800"/>
    <w:rsid w:val="00E34694"/>
    <w:rsid w:val="00E36166"/>
    <w:rsid w:val="00E825B1"/>
    <w:rsid w:val="00E86448"/>
    <w:rsid w:val="00E915A1"/>
    <w:rsid w:val="00EB47D8"/>
    <w:rsid w:val="00ED0C2F"/>
    <w:rsid w:val="00ED13F3"/>
    <w:rsid w:val="00EE2EB1"/>
    <w:rsid w:val="00EF5CB0"/>
    <w:rsid w:val="00F078C3"/>
    <w:rsid w:val="00F12D5C"/>
    <w:rsid w:val="00F2063F"/>
    <w:rsid w:val="00F22A73"/>
    <w:rsid w:val="00F26D64"/>
    <w:rsid w:val="00F40021"/>
    <w:rsid w:val="00F411B2"/>
    <w:rsid w:val="00F50816"/>
    <w:rsid w:val="00F549BF"/>
    <w:rsid w:val="00FB68C4"/>
    <w:rsid w:val="00FF0980"/>
    <w:rsid w:val="00FF6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D8107D"/>
  <w15:docId w15:val="{8963D325-AFA0-4B41-AB8C-E6FEAECA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character" w:styleId="CommentReference">
    <w:name w:val="annotation reference"/>
    <w:basedOn w:val="DefaultParagraphFont"/>
    <w:uiPriority w:val="99"/>
    <w:semiHidden/>
    <w:unhideWhenUsed/>
    <w:rsid w:val="00741226"/>
    <w:rPr>
      <w:sz w:val="16"/>
      <w:szCs w:val="16"/>
    </w:rPr>
  </w:style>
  <w:style w:type="paragraph" w:styleId="CommentText">
    <w:name w:val="annotation text"/>
    <w:basedOn w:val="Normal"/>
    <w:link w:val="CommentTextChar"/>
    <w:uiPriority w:val="99"/>
    <w:semiHidden/>
    <w:unhideWhenUsed/>
    <w:rsid w:val="00741226"/>
    <w:rPr>
      <w:sz w:val="20"/>
      <w:szCs w:val="20"/>
    </w:rPr>
  </w:style>
  <w:style w:type="character" w:customStyle="1" w:styleId="CommentTextChar">
    <w:name w:val="Comment Text Char"/>
    <w:basedOn w:val="DefaultParagraphFont"/>
    <w:link w:val="CommentText"/>
    <w:uiPriority w:val="99"/>
    <w:semiHidden/>
    <w:rsid w:val="0074122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1226"/>
    <w:rPr>
      <w:b/>
      <w:bCs/>
    </w:rPr>
  </w:style>
  <w:style w:type="character" w:customStyle="1" w:styleId="CommentSubjectChar">
    <w:name w:val="Comment Subject Char"/>
    <w:basedOn w:val="CommentTextChar"/>
    <w:link w:val="CommentSubject"/>
    <w:uiPriority w:val="99"/>
    <w:semiHidden/>
    <w:rsid w:val="00741226"/>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2E6981"/>
    <w:rPr>
      <w:color w:val="800080" w:themeColor="followedHyperlink"/>
      <w:u w:val="single"/>
    </w:rPr>
  </w:style>
  <w:style w:type="table" w:customStyle="1" w:styleId="GridTable5Dark-Accent51">
    <w:name w:val="Grid Table 5 Dark - Accent 51"/>
    <w:basedOn w:val="TableNormal"/>
    <w:uiPriority w:val="50"/>
    <w:rsid w:val="0045204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Grid">
    <w:name w:val="Table Grid"/>
    <w:basedOn w:val="TableNormal"/>
    <w:uiPriority w:val="59"/>
    <w:rsid w:val="00F12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68C4"/>
    <w:rPr>
      <w:color w:val="605E5C"/>
      <w:shd w:val="clear" w:color="auto" w:fill="E1DFDD"/>
    </w:rPr>
  </w:style>
  <w:style w:type="paragraph" w:styleId="HTMLPreformatted">
    <w:name w:val="HTML Preformatted"/>
    <w:basedOn w:val="Normal"/>
    <w:link w:val="HTMLPreformattedChar"/>
    <w:uiPriority w:val="99"/>
    <w:semiHidden/>
    <w:unhideWhenUsed/>
    <w:rsid w:val="007C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7C7D2C"/>
    <w:rPr>
      <w:rFonts w:ascii="Courier New" w:eastAsia="Times New Roman" w:hAnsi="Courier New" w:cs="Courier New"/>
      <w:sz w:val="20"/>
      <w:szCs w:val="20"/>
      <w:lang w:val="de-DE" w:eastAsia="de-DE"/>
    </w:rPr>
  </w:style>
  <w:style w:type="paragraph" w:customStyle="1" w:styleId="Default">
    <w:name w:val="Default"/>
    <w:rsid w:val="007C7D2C"/>
    <w:pPr>
      <w:autoSpaceDE w:val="0"/>
      <w:autoSpaceDN w:val="0"/>
      <w:adjustRightInd w:val="0"/>
      <w:spacing w:after="0" w:line="240" w:lineRule="auto"/>
    </w:pPr>
    <w:rPr>
      <w:rFonts w:ascii="Times New Roman" w:hAnsi="Times New Roman" w:cs="Times New Roman"/>
      <w:color w:val="000000"/>
      <w:sz w:val="24"/>
      <w:szCs w:val="24"/>
      <w:lang w:val="de-DE"/>
    </w:rPr>
  </w:style>
  <w:style w:type="character" w:styleId="FootnoteReference">
    <w:name w:val="footnote reference"/>
    <w:basedOn w:val="DefaultParagraphFont"/>
    <w:uiPriority w:val="99"/>
    <w:semiHidden/>
    <w:unhideWhenUsed/>
    <w:rsid w:val="007C7D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35862">
      <w:bodyDiv w:val="1"/>
      <w:marLeft w:val="0"/>
      <w:marRight w:val="0"/>
      <w:marTop w:val="0"/>
      <w:marBottom w:val="0"/>
      <w:divBdr>
        <w:top w:val="none" w:sz="0" w:space="0" w:color="auto"/>
        <w:left w:val="none" w:sz="0" w:space="0" w:color="auto"/>
        <w:bottom w:val="none" w:sz="0" w:space="0" w:color="auto"/>
        <w:right w:val="none" w:sz="0" w:space="0" w:color="auto"/>
      </w:divBdr>
    </w:div>
    <w:div w:id="720206621">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996416381">
      <w:bodyDiv w:val="1"/>
      <w:marLeft w:val="0"/>
      <w:marRight w:val="0"/>
      <w:marTop w:val="0"/>
      <w:marBottom w:val="0"/>
      <w:divBdr>
        <w:top w:val="none" w:sz="0" w:space="0" w:color="auto"/>
        <w:left w:val="none" w:sz="0" w:space="0" w:color="auto"/>
        <w:bottom w:val="none" w:sz="0" w:space="0" w:color="auto"/>
        <w:right w:val="none" w:sz="0" w:space="0" w:color="auto"/>
      </w:divBdr>
    </w:div>
    <w:div w:id="1221794728">
      <w:bodyDiv w:val="1"/>
      <w:marLeft w:val="0"/>
      <w:marRight w:val="0"/>
      <w:marTop w:val="0"/>
      <w:marBottom w:val="0"/>
      <w:divBdr>
        <w:top w:val="none" w:sz="0" w:space="0" w:color="auto"/>
        <w:left w:val="none" w:sz="0" w:space="0" w:color="auto"/>
        <w:bottom w:val="none" w:sz="0" w:space="0" w:color="auto"/>
        <w:right w:val="none" w:sz="0" w:space="0" w:color="auto"/>
      </w:divBdr>
    </w:div>
    <w:div w:id="1341738541">
      <w:bodyDiv w:val="1"/>
      <w:marLeft w:val="0"/>
      <w:marRight w:val="0"/>
      <w:marTop w:val="0"/>
      <w:marBottom w:val="0"/>
      <w:divBdr>
        <w:top w:val="none" w:sz="0" w:space="0" w:color="auto"/>
        <w:left w:val="none" w:sz="0" w:space="0" w:color="auto"/>
        <w:bottom w:val="none" w:sz="0" w:space="0" w:color="auto"/>
        <w:right w:val="none" w:sz="0" w:space="0" w:color="auto"/>
      </w:divBdr>
    </w:div>
    <w:div w:id="1537544834">
      <w:bodyDiv w:val="1"/>
      <w:marLeft w:val="0"/>
      <w:marRight w:val="0"/>
      <w:marTop w:val="0"/>
      <w:marBottom w:val="0"/>
      <w:divBdr>
        <w:top w:val="none" w:sz="0" w:space="0" w:color="auto"/>
        <w:left w:val="none" w:sz="0" w:space="0" w:color="auto"/>
        <w:bottom w:val="none" w:sz="0" w:space="0" w:color="auto"/>
        <w:right w:val="none" w:sz="0" w:space="0" w:color="auto"/>
      </w:divBdr>
    </w:div>
    <w:div w:id="1848133194">
      <w:bodyDiv w:val="1"/>
      <w:marLeft w:val="0"/>
      <w:marRight w:val="0"/>
      <w:marTop w:val="0"/>
      <w:marBottom w:val="0"/>
      <w:divBdr>
        <w:top w:val="none" w:sz="0" w:space="0" w:color="auto"/>
        <w:left w:val="none" w:sz="0" w:space="0" w:color="auto"/>
        <w:bottom w:val="none" w:sz="0" w:space="0" w:color="auto"/>
        <w:right w:val="none" w:sz="0" w:space="0" w:color="auto"/>
      </w:divBdr>
    </w:div>
    <w:div w:id="1992325900">
      <w:bodyDiv w:val="1"/>
      <w:marLeft w:val="0"/>
      <w:marRight w:val="0"/>
      <w:marTop w:val="0"/>
      <w:marBottom w:val="0"/>
      <w:divBdr>
        <w:top w:val="none" w:sz="0" w:space="0" w:color="auto"/>
        <w:left w:val="none" w:sz="0" w:space="0" w:color="auto"/>
        <w:bottom w:val="none" w:sz="0" w:space="0" w:color="auto"/>
        <w:right w:val="none" w:sz="0" w:space="0" w:color="auto"/>
      </w:divBdr>
    </w:div>
    <w:div w:id="202841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waddensea-worldheritage.org/sites/default/files/2014_toender%20declaration.pdf"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192.168.70.6\cwss\02%20Trilateral%20Cooperation\2.5%20Task%20Groups\TG-MM\Fisheries\2020-Update-fisheries\2020-06-sustainable%20fisheri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92.168.70.6\cwss\02%20Trilateral%20Cooperation\2.5%20Task%20Groups\TG-MM\Fisheries\2020-Update-fisheries\2020-06-sustainable%20fisheri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53522875508825"/>
          <c:y val="0"/>
          <c:w val="0.85630544861934499"/>
          <c:h val="0.94001691635531648"/>
        </c:manualLayout>
      </c:layout>
      <c:pieChart>
        <c:varyColors val="1"/>
        <c:ser>
          <c:idx val="0"/>
          <c:order val="0"/>
          <c:dPt>
            <c:idx val="0"/>
            <c:bubble3D val="0"/>
            <c:spPr>
              <a:solidFill>
                <a:srgbClr val="0078B6"/>
              </a:solidFill>
              <a:ln w="19050">
                <a:solidFill>
                  <a:schemeClr val="lt1"/>
                </a:solidFill>
              </a:ln>
              <a:effectLst/>
            </c:spPr>
            <c:extLst>
              <c:ext xmlns:c16="http://schemas.microsoft.com/office/drawing/2014/chart" uri="{C3380CC4-5D6E-409C-BE32-E72D297353CC}">
                <c16:uniqueId val="{00000001-1325-42A8-9765-72BC48C88148}"/>
              </c:ext>
            </c:extLst>
          </c:dPt>
          <c:dPt>
            <c:idx val="1"/>
            <c:bubble3D val="0"/>
            <c:spPr>
              <a:solidFill>
                <a:srgbClr val="00B7E5"/>
              </a:solidFill>
              <a:ln w="19050">
                <a:solidFill>
                  <a:schemeClr val="lt1"/>
                </a:solidFill>
              </a:ln>
              <a:effectLst/>
            </c:spPr>
            <c:extLst>
              <c:ext xmlns:c16="http://schemas.microsoft.com/office/drawing/2014/chart" uri="{C3380CC4-5D6E-409C-BE32-E72D297353CC}">
                <c16:uniqueId val="{00000003-1325-42A8-9765-72BC48C88148}"/>
              </c:ext>
            </c:extLst>
          </c:dPt>
          <c:dPt>
            <c:idx val="2"/>
            <c:bubble3D val="0"/>
            <c:spPr>
              <a:solidFill>
                <a:srgbClr val="D8EEFA"/>
              </a:solidFill>
              <a:ln w="19050">
                <a:solidFill>
                  <a:schemeClr val="lt1"/>
                </a:solidFill>
              </a:ln>
              <a:effectLst/>
            </c:spPr>
            <c:extLst>
              <c:ext xmlns:c16="http://schemas.microsoft.com/office/drawing/2014/chart" uri="{C3380CC4-5D6E-409C-BE32-E72D297353CC}">
                <c16:uniqueId val="{00000005-1325-42A8-9765-72BC48C8814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25-42A8-9765-72BC48C88148}"/>
              </c:ext>
            </c:extLst>
          </c:dPt>
          <c:dPt>
            <c:idx val="4"/>
            <c:bubble3D val="0"/>
            <c:spPr>
              <a:solidFill>
                <a:srgbClr val="34647F"/>
              </a:solidFill>
              <a:ln w="19050">
                <a:solidFill>
                  <a:schemeClr val="lt1"/>
                </a:solidFill>
              </a:ln>
              <a:effectLst/>
            </c:spPr>
            <c:extLst>
              <c:ext xmlns:c16="http://schemas.microsoft.com/office/drawing/2014/chart" uri="{C3380CC4-5D6E-409C-BE32-E72D297353CC}">
                <c16:uniqueId val="{00000009-1325-42A8-9765-72BC48C88148}"/>
              </c:ext>
            </c:extLst>
          </c:dPt>
          <c:dLbls>
            <c:dLbl>
              <c:idx val="0"/>
              <c:layout>
                <c:manualLayout>
                  <c:x val="-5.1440243675981892E-4"/>
                  <c:y val="-8.186268544098142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DE"/>
                </a:p>
              </c:txPr>
              <c:showLegendKey val="0"/>
              <c:showVal val="1"/>
              <c:showCatName val="1"/>
              <c:showSerName val="0"/>
              <c:showPercent val="1"/>
              <c:showBubbleSize val="0"/>
              <c:extLst>
                <c:ext xmlns:c15="http://schemas.microsoft.com/office/drawing/2012/chart" uri="{CE6537A1-D6FC-4f65-9D91-7224C49458BB}">
                  <c15:layout>
                    <c:manualLayout>
                      <c:w val="0.43512974051896208"/>
                      <c:h val="0.41849148418491483"/>
                    </c:manualLayout>
                  </c15:layout>
                </c:ext>
                <c:ext xmlns:c16="http://schemas.microsoft.com/office/drawing/2014/chart" uri="{C3380CC4-5D6E-409C-BE32-E72D297353CC}">
                  <c16:uniqueId val="{00000001-1325-42A8-9765-72BC48C88148}"/>
                </c:ext>
              </c:extLst>
            </c:dLbl>
            <c:dLbl>
              <c:idx val="1"/>
              <c:layout>
                <c:manualLayout>
                  <c:x val="0.27455121436114044"/>
                  <c:y val="-3.656610157115213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DE"/>
                </a:p>
              </c:txPr>
              <c:showLegendKey val="0"/>
              <c:showVal val="1"/>
              <c:showCatName val="1"/>
              <c:showSerName val="0"/>
              <c:showPercent val="1"/>
              <c:showBubbleSize val="0"/>
              <c:extLst>
                <c:ext xmlns:c15="http://schemas.microsoft.com/office/drawing/2012/chart" uri="{CE6537A1-D6FC-4f65-9D91-7224C49458BB}">
                  <c15:layout>
                    <c:manualLayout>
                      <c:w val="0.35597258368047185"/>
                      <c:h val="0.41362496805364551"/>
                    </c:manualLayout>
                  </c15:layout>
                </c:ext>
                <c:ext xmlns:c16="http://schemas.microsoft.com/office/drawing/2014/chart" uri="{C3380CC4-5D6E-409C-BE32-E72D297353CC}">
                  <c16:uniqueId val="{00000003-1325-42A8-9765-72BC48C88148}"/>
                </c:ext>
              </c:extLst>
            </c:dLbl>
            <c:dLbl>
              <c:idx val="2"/>
              <c:layout>
                <c:manualLayout>
                  <c:x val="8.0957686519385716E-2"/>
                  <c:y val="0.11112098236561231"/>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DE"/>
                </a:p>
              </c:txPr>
              <c:showLegendKey val="0"/>
              <c:showVal val="1"/>
              <c:showCatName val="1"/>
              <c:showSerName val="0"/>
              <c:showPercent val="1"/>
              <c:showBubbleSize val="0"/>
              <c:extLst>
                <c:ext xmlns:c15="http://schemas.microsoft.com/office/drawing/2012/chart" uri="{CE6537A1-D6FC-4f65-9D91-7224C49458BB}">
                  <c15:layout>
                    <c:manualLayout>
                      <c:w val="0.48532927576238816"/>
                      <c:h val="0.47459199941583807"/>
                    </c:manualLayout>
                  </c15:layout>
                </c:ext>
                <c:ext xmlns:c16="http://schemas.microsoft.com/office/drawing/2014/chart" uri="{C3380CC4-5D6E-409C-BE32-E72D297353CC}">
                  <c16:uniqueId val="{00000005-1325-42A8-9765-72BC48C88148}"/>
                </c:ext>
              </c:extLst>
            </c:dLbl>
            <c:dLbl>
              <c:idx val="4"/>
              <c:delete val="1"/>
              <c:extLst>
                <c:ext xmlns:c15="http://schemas.microsoft.com/office/drawing/2012/chart" uri="{CE6537A1-D6FC-4f65-9D91-7224C49458BB}"/>
                <c:ext xmlns:c16="http://schemas.microsoft.com/office/drawing/2014/chart" uri="{C3380CC4-5D6E-409C-BE32-E72D297353CC}">
                  <c16:uniqueId val="{00000009-1325-42A8-9765-72BC48C881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DE"/>
              </a:p>
            </c:txPr>
            <c:showLegendKey val="0"/>
            <c:showVal val="1"/>
            <c:showCatName val="1"/>
            <c:showSerName val="0"/>
            <c:showPercent val="1"/>
            <c:showBubbleSize val="0"/>
            <c:showLeaderLines val="0"/>
            <c:extLst>
              <c:ext xmlns:c15="http://schemas.microsoft.com/office/drawing/2012/chart" uri="{CE6537A1-D6FC-4f65-9D91-7224C49458BB}"/>
            </c:extLst>
          </c:dLbls>
          <c:cat>
            <c:strRef>
              <c:f>'Fishery inventory (2)'!$B$6:$F$6</c:f>
              <c:strCache>
                <c:ptCount val="5"/>
                <c:pt idx="0">
                  <c:v>NL</c:v>
                </c:pt>
                <c:pt idx="1">
                  <c:v>LS</c:v>
                </c:pt>
                <c:pt idx="2">
                  <c:v>SH</c:v>
                </c:pt>
                <c:pt idx="3">
                  <c:v>HH</c:v>
                </c:pt>
                <c:pt idx="4">
                  <c:v>DK</c:v>
                </c:pt>
              </c:strCache>
            </c:strRef>
          </c:cat>
          <c:val>
            <c:numRef>
              <c:f>'Fishery inventory (2)'!$B$9:$F$9</c:f>
              <c:numCache>
                <c:formatCode>_-* #,##0_-;\-* #,##0_-;_-* "-"??_-;_-@_-</c:formatCode>
                <c:ptCount val="5"/>
                <c:pt idx="0">
                  <c:v>20514</c:v>
                </c:pt>
                <c:pt idx="1">
                  <c:v>3086</c:v>
                </c:pt>
                <c:pt idx="2">
                  <c:v>14800</c:v>
                </c:pt>
                <c:pt idx="4">
                  <c:v>0</c:v>
                </c:pt>
              </c:numCache>
            </c:numRef>
          </c:val>
          <c:extLst>
            <c:ext xmlns:c16="http://schemas.microsoft.com/office/drawing/2014/chart" uri="{C3380CC4-5D6E-409C-BE32-E72D297353CC}">
              <c16:uniqueId val="{0000000A-1325-42A8-9765-72BC48C88148}"/>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637305191622864E-3"/>
          <c:y val="1.0047169222706116E-2"/>
          <c:w val="0.9497433665020486"/>
          <c:h val="0.9899528307772939"/>
        </c:manualLayout>
      </c:layout>
      <c:pieChart>
        <c:varyColors val="1"/>
        <c:ser>
          <c:idx val="0"/>
          <c:order val="0"/>
          <c:dPt>
            <c:idx val="0"/>
            <c:bubble3D val="0"/>
            <c:spPr>
              <a:solidFill>
                <a:srgbClr val="0078B6"/>
              </a:solidFill>
              <a:ln w="19050">
                <a:solidFill>
                  <a:schemeClr val="lt1"/>
                </a:solidFill>
              </a:ln>
              <a:effectLst/>
            </c:spPr>
            <c:extLst>
              <c:ext xmlns:c16="http://schemas.microsoft.com/office/drawing/2014/chart" uri="{C3380CC4-5D6E-409C-BE32-E72D297353CC}">
                <c16:uniqueId val="{00000001-81FD-46B8-A617-5150503DD33C}"/>
              </c:ext>
            </c:extLst>
          </c:dPt>
          <c:dPt>
            <c:idx val="1"/>
            <c:bubble3D val="0"/>
            <c:spPr>
              <a:solidFill>
                <a:srgbClr val="00B7E5"/>
              </a:solidFill>
              <a:ln w="19050">
                <a:solidFill>
                  <a:schemeClr val="lt1"/>
                </a:solidFill>
              </a:ln>
              <a:effectLst/>
            </c:spPr>
            <c:extLst>
              <c:ext xmlns:c16="http://schemas.microsoft.com/office/drawing/2014/chart" uri="{C3380CC4-5D6E-409C-BE32-E72D297353CC}">
                <c16:uniqueId val="{00000003-81FD-46B8-A617-5150503DD33C}"/>
              </c:ext>
            </c:extLst>
          </c:dPt>
          <c:dPt>
            <c:idx val="2"/>
            <c:bubble3D val="0"/>
            <c:spPr>
              <a:solidFill>
                <a:srgbClr val="D8EEFA"/>
              </a:solidFill>
              <a:ln w="19050">
                <a:solidFill>
                  <a:schemeClr val="lt1"/>
                </a:solidFill>
              </a:ln>
              <a:effectLst/>
            </c:spPr>
            <c:extLst>
              <c:ext xmlns:c16="http://schemas.microsoft.com/office/drawing/2014/chart" uri="{C3380CC4-5D6E-409C-BE32-E72D297353CC}">
                <c16:uniqueId val="{00000005-81FD-46B8-A617-5150503DD33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1FD-46B8-A617-5150503DD33C}"/>
              </c:ext>
            </c:extLst>
          </c:dPt>
          <c:dPt>
            <c:idx val="4"/>
            <c:bubble3D val="0"/>
            <c:spPr>
              <a:solidFill>
                <a:srgbClr val="34647F"/>
              </a:solidFill>
              <a:ln w="19050">
                <a:solidFill>
                  <a:schemeClr val="lt1"/>
                </a:solidFill>
              </a:ln>
              <a:effectLst/>
            </c:spPr>
            <c:extLst>
              <c:ext xmlns:c16="http://schemas.microsoft.com/office/drawing/2014/chart" uri="{C3380CC4-5D6E-409C-BE32-E72D297353CC}">
                <c16:uniqueId val="{00000009-81FD-46B8-A617-5150503DD33C}"/>
              </c:ext>
            </c:extLst>
          </c:dPt>
          <c:dLbls>
            <c:dLbl>
              <c:idx val="0"/>
              <c:layout>
                <c:manualLayout>
                  <c:x val="-2.5361272313878209E-2"/>
                  <c:y val="-0.2941731035601532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DE"/>
                </a:p>
              </c:txPr>
              <c:showLegendKey val="0"/>
              <c:showVal val="1"/>
              <c:showCatName val="1"/>
              <c:showSerName val="0"/>
              <c:showPercent val="1"/>
              <c:showBubbleSize val="0"/>
              <c:extLst>
                <c:ext xmlns:c15="http://schemas.microsoft.com/office/drawing/2012/chart" uri="{CE6537A1-D6FC-4f65-9D91-7224C49458BB}">
                  <c15:layout>
                    <c:manualLayout>
                      <c:w val="0.46360375077596627"/>
                      <c:h val="0.32320294640589275"/>
                    </c:manualLayout>
                  </c15:layout>
                </c:ext>
                <c:ext xmlns:c16="http://schemas.microsoft.com/office/drawing/2014/chart" uri="{C3380CC4-5D6E-409C-BE32-E72D297353CC}">
                  <c16:uniqueId val="{00000001-81FD-46B8-A617-5150503DD33C}"/>
                </c:ext>
              </c:extLst>
            </c:dLbl>
            <c:dLbl>
              <c:idx val="1"/>
              <c:layout>
                <c:manualLayout>
                  <c:x val="0"/>
                  <c:y val="-0.1208037485805558"/>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DE"/>
                </a:p>
              </c:txPr>
              <c:showLegendKey val="0"/>
              <c:showVal val="1"/>
              <c:showCatName val="1"/>
              <c:showSerName val="0"/>
              <c:showPercent val="1"/>
              <c:showBubbleSize val="0"/>
              <c:extLst>
                <c:ext xmlns:c15="http://schemas.microsoft.com/office/drawing/2012/chart" uri="{CE6537A1-D6FC-4f65-9D91-7224C49458BB}">
                  <c15:layout>
                    <c:manualLayout>
                      <c:w val="0.36623320852170282"/>
                      <c:h val="0.41290539950335053"/>
                    </c:manualLayout>
                  </c15:layout>
                </c:ext>
                <c:ext xmlns:c16="http://schemas.microsoft.com/office/drawing/2014/chart" uri="{C3380CC4-5D6E-409C-BE32-E72D297353CC}">
                  <c16:uniqueId val="{00000003-81FD-46B8-A617-5150503DD33C}"/>
                </c:ext>
              </c:extLst>
            </c:dLbl>
            <c:dLbl>
              <c:idx val="2"/>
              <c:layout>
                <c:manualLayout>
                  <c:x val="8.2181840643098539E-2"/>
                  <c:y val="0.115139698266718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DE"/>
                </a:p>
              </c:txPr>
              <c:showLegendKey val="0"/>
              <c:showVal val="1"/>
              <c:showCatName val="1"/>
              <c:showSerName val="0"/>
              <c:showPercent val="1"/>
              <c:showBubbleSize val="0"/>
              <c:extLst>
                <c:ext xmlns:c15="http://schemas.microsoft.com/office/drawing/2012/chart" uri="{CE6537A1-D6FC-4f65-9D91-7224C49458BB}">
                  <c15:layout>
                    <c:manualLayout>
                      <c:w val="0.42841410793019563"/>
                      <c:h val="0.44850630794763968"/>
                    </c:manualLayout>
                  </c15:layout>
                </c:ext>
                <c:ext xmlns:c16="http://schemas.microsoft.com/office/drawing/2014/chart" uri="{C3380CC4-5D6E-409C-BE32-E72D297353CC}">
                  <c16:uniqueId val="{00000005-81FD-46B8-A617-5150503DD33C}"/>
                </c:ext>
              </c:extLst>
            </c:dLbl>
            <c:dLbl>
              <c:idx val="3"/>
              <c:delete val="1"/>
              <c:extLst>
                <c:ext xmlns:c15="http://schemas.microsoft.com/office/drawing/2012/chart" uri="{CE6537A1-D6FC-4f65-9D91-7224C49458BB}"/>
                <c:ext xmlns:c16="http://schemas.microsoft.com/office/drawing/2014/chart" uri="{C3380CC4-5D6E-409C-BE32-E72D297353CC}">
                  <c16:uniqueId val="{00000007-81FD-46B8-A617-5150503DD33C}"/>
                </c:ext>
              </c:extLst>
            </c:dLbl>
            <c:dLbl>
              <c:idx val="4"/>
              <c:delete val="1"/>
              <c:extLst>
                <c:ext xmlns:c15="http://schemas.microsoft.com/office/drawing/2012/chart" uri="{CE6537A1-D6FC-4f65-9D91-7224C49458BB}"/>
                <c:ext xmlns:c16="http://schemas.microsoft.com/office/drawing/2014/chart" uri="{C3380CC4-5D6E-409C-BE32-E72D297353CC}">
                  <c16:uniqueId val="{00000009-81FD-46B8-A617-5150503DD33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DE"/>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'Fishery inventory (2)'!$B$6:$F$6</c:f>
              <c:strCache>
                <c:ptCount val="5"/>
                <c:pt idx="0">
                  <c:v>NL</c:v>
                </c:pt>
                <c:pt idx="1">
                  <c:v>LS</c:v>
                </c:pt>
                <c:pt idx="2">
                  <c:v>SH</c:v>
                </c:pt>
                <c:pt idx="3">
                  <c:v>HH</c:v>
                </c:pt>
                <c:pt idx="4">
                  <c:v>DK</c:v>
                </c:pt>
              </c:strCache>
            </c:strRef>
          </c:cat>
          <c:val>
            <c:numRef>
              <c:f>'Fishery inventory (2)'!$B$11:$F$11</c:f>
              <c:numCache>
                <c:formatCode>_-* #,##0_-;\-* #,##0_-;_-* "-"??_-;_-@_-</c:formatCode>
                <c:ptCount val="5"/>
                <c:pt idx="0">
                  <c:v>3500</c:v>
                </c:pt>
                <c:pt idx="1">
                  <c:v>325</c:v>
                </c:pt>
                <c:pt idx="2">
                  <c:v>1450</c:v>
                </c:pt>
                <c:pt idx="3">
                  <c:v>0</c:v>
                </c:pt>
                <c:pt idx="4">
                  <c:v>0</c:v>
                </c:pt>
              </c:numCache>
            </c:numRef>
          </c:val>
          <c:extLst>
            <c:ext xmlns:c16="http://schemas.microsoft.com/office/drawing/2014/chart" uri="{C3380CC4-5D6E-409C-BE32-E72D297353CC}">
              <c16:uniqueId val="{0000000A-81FD-46B8-A617-5150503DD33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81BCB-6DD7-404E-96D5-E88708C5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12</Pages>
  <Words>5565</Words>
  <Characters>31726</Characters>
  <Application>Microsoft Office Word</Application>
  <DocSecurity>0</DocSecurity>
  <Lines>264</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44</cp:revision>
  <dcterms:created xsi:type="dcterms:W3CDTF">2020-06-02T11:05:00Z</dcterms:created>
  <dcterms:modified xsi:type="dcterms:W3CDTF">2020-07-06T14:33:00Z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http://www.zotero.org/styles/estuarine-coastal-and-shelf-science</vt:lpwstr>
  </property>
  <property fmtid="{D5CDD505-2E9C-101B-9397-08002B2CF9AE}" pid="16" name="Mendeley Recent Style Name 6_1">
    <vt:lpwstr>Estuarine, Coastal and Shelf Science</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77f6eadc-cf31-3cb5-9bc1-118f528501a9</vt:lpwstr>
  </property>
  <property fmtid="{D5CDD505-2E9C-101B-9397-08002B2CF9AE}" pid="25" name="Mendeley Citation Style_1">
    <vt:lpwstr>http://www.zotero.org/styles/estuarine-coastal-and-shelf-science</vt:lpwstr>
  </property>
</Properties>
</file>