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ACB4" w14:textId="77777777" w:rsidR="008561DC" w:rsidRPr="001A5AB5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1A5AB5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AB5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50715719" w14:textId="25E90E59" w:rsidR="008561DC" w:rsidRPr="001A5AB5" w:rsidRDefault="00F411B2" w:rsidP="008561DC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1A5AB5">
        <w:rPr>
          <w:rFonts w:ascii="Arial" w:eastAsiaTheme="minorHAnsi" w:hAnsi="Arial" w:cs="Arial"/>
          <w:b/>
          <w:szCs w:val="36"/>
          <w:lang w:val="en-GB"/>
        </w:rPr>
        <w:t>Task Group Management</w:t>
      </w:r>
      <w:r w:rsidR="008561DC" w:rsidRPr="001A5AB5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 w:rsidRPr="001A5AB5">
        <w:rPr>
          <w:rFonts w:ascii="Arial" w:eastAsiaTheme="minorHAnsi" w:hAnsi="Arial" w:cs="Arial"/>
          <w:b/>
          <w:szCs w:val="36"/>
          <w:lang w:val="en-GB"/>
        </w:rPr>
        <w:t>TG-M 20-</w:t>
      </w:r>
      <w:r w:rsidR="006A42D0">
        <w:rPr>
          <w:rFonts w:ascii="Arial" w:eastAsiaTheme="minorHAnsi" w:hAnsi="Arial" w:cs="Arial"/>
          <w:b/>
          <w:szCs w:val="36"/>
          <w:lang w:val="en-GB"/>
        </w:rPr>
        <w:t>3</w:t>
      </w:r>
      <w:r w:rsidR="008561DC" w:rsidRPr="001A5AB5"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27272E87" w14:textId="3A4D470F" w:rsidR="008561DC" w:rsidRPr="001A5AB5" w:rsidRDefault="006A42D0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20 October</w:t>
      </w:r>
      <w:r w:rsidR="00F411B2" w:rsidRPr="001A5AB5">
        <w:rPr>
          <w:rFonts w:ascii="Georgia" w:eastAsia="Batang" w:hAnsi="Georgia"/>
          <w:sz w:val="20"/>
          <w:szCs w:val="20"/>
          <w:lang w:val="en-GB" w:eastAsia="ko-KR"/>
        </w:rPr>
        <w:t xml:space="preserve"> 2020</w:t>
      </w:r>
    </w:p>
    <w:p w14:paraId="2530BFB8" w14:textId="0ECA99BE" w:rsidR="008561DC" w:rsidRPr="001A5AB5" w:rsidRDefault="006A42D0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0B5464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5A37C50B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4AC56C50" w:rsidR="008561DC" w:rsidRPr="00074ABA" w:rsidRDefault="008561DC" w:rsidP="00F56345">
      <w:pPr>
        <w:tabs>
          <w:tab w:val="left" w:pos="2160"/>
        </w:tabs>
        <w:spacing w:after="200" w:line="276" w:lineRule="auto"/>
        <w:ind w:left="2160" w:hanging="2160"/>
        <w:rPr>
          <w:rFonts w:ascii="Georgia" w:hAnsi="Georgia"/>
          <w:b/>
          <w:sz w:val="20"/>
          <w:szCs w:val="22"/>
          <w:lang w:val="en-GB"/>
        </w:rPr>
      </w:pPr>
      <w:r w:rsidRPr="00074ABA">
        <w:rPr>
          <w:rFonts w:ascii="Georgia" w:hAnsi="Georgia"/>
          <w:b/>
          <w:sz w:val="20"/>
          <w:szCs w:val="22"/>
          <w:lang w:val="en-GB"/>
        </w:rPr>
        <w:t>Agenda Item:</w:t>
      </w:r>
      <w:r w:rsidRPr="00074ABA">
        <w:rPr>
          <w:rFonts w:ascii="Georgia" w:hAnsi="Georgia"/>
          <w:b/>
          <w:sz w:val="20"/>
          <w:szCs w:val="22"/>
          <w:lang w:val="en-GB"/>
        </w:rPr>
        <w:tab/>
      </w:r>
      <w:r w:rsidR="00094DBE">
        <w:rPr>
          <w:rFonts w:ascii="Georgia" w:hAnsi="Georgia"/>
          <w:b/>
          <w:sz w:val="20"/>
          <w:szCs w:val="22"/>
          <w:lang w:val="en-GB"/>
        </w:rPr>
        <w:t>6</w:t>
      </w:r>
      <w:r w:rsidR="008C20DA" w:rsidRPr="00074ABA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0C3A6E" w:rsidRPr="000C3A6E">
        <w:rPr>
          <w:rFonts w:ascii="Georgia" w:hAnsi="Georgia"/>
          <w:b/>
          <w:sz w:val="20"/>
          <w:szCs w:val="22"/>
          <w:lang w:val="en-GB"/>
        </w:rPr>
        <w:t>Single integrated management plan (SIMP): particularly Sustainable fisheries and Energy</w:t>
      </w:r>
    </w:p>
    <w:p w14:paraId="449CCF2C" w14:textId="0F03C91D" w:rsidR="008561DC" w:rsidRPr="00074ABA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074ABA">
        <w:rPr>
          <w:rFonts w:ascii="Georgia" w:hAnsi="Georgia"/>
          <w:b/>
          <w:sz w:val="20"/>
          <w:szCs w:val="22"/>
          <w:lang w:val="en-GB"/>
        </w:rPr>
        <w:t>Subject:</w:t>
      </w:r>
      <w:r w:rsidRPr="00074ABA">
        <w:rPr>
          <w:rFonts w:ascii="Georgia" w:hAnsi="Georgia"/>
          <w:b/>
          <w:sz w:val="20"/>
          <w:szCs w:val="22"/>
          <w:lang w:val="en-GB"/>
        </w:rPr>
        <w:tab/>
      </w:r>
      <w:r w:rsidR="00DF77F1">
        <w:rPr>
          <w:rFonts w:ascii="Georgia" w:hAnsi="Georgia"/>
          <w:b/>
          <w:sz w:val="20"/>
          <w:szCs w:val="22"/>
          <w:lang w:val="en-GB"/>
        </w:rPr>
        <w:t>Tasks fisheries consultant</w:t>
      </w:r>
    </w:p>
    <w:p w14:paraId="4EC4A14D" w14:textId="0794CD09" w:rsidR="008561DC" w:rsidRPr="00074ABA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074ABA">
        <w:rPr>
          <w:rFonts w:ascii="Georgia" w:hAnsi="Georgia"/>
          <w:b/>
          <w:sz w:val="20"/>
          <w:szCs w:val="22"/>
          <w:lang w:val="en-GB"/>
        </w:rPr>
        <w:t>Document No.:</w:t>
      </w:r>
      <w:r w:rsidRPr="00074ABA">
        <w:rPr>
          <w:rFonts w:ascii="Georgia" w:hAnsi="Georgia"/>
          <w:b/>
          <w:sz w:val="20"/>
          <w:szCs w:val="22"/>
          <w:lang w:val="en-GB"/>
        </w:rPr>
        <w:tab/>
      </w:r>
      <w:r w:rsidR="00F411B2" w:rsidRPr="00074ABA">
        <w:rPr>
          <w:rFonts w:ascii="Georgia" w:hAnsi="Georgia"/>
          <w:sz w:val="20"/>
          <w:szCs w:val="22"/>
          <w:lang w:val="en-GB"/>
        </w:rPr>
        <w:t>TG</w:t>
      </w:r>
      <w:r w:rsidR="007861D9" w:rsidRPr="00074ABA">
        <w:rPr>
          <w:rFonts w:ascii="Georgia" w:hAnsi="Georgia"/>
          <w:sz w:val="20"/>
          <w:szCs w:val="22"/>
          <w:lang w:val="en-GB"/>
        </w:rPr>
        <w:t>-</w:t>
      </w:r>
      <w:r w:rsidR="00F411B2" w:rsidRPr="00074ABA">
        <w:rPr>
          <w:rFonts w:ascii="Georgia" w:hAnsi="Georgia"/>
          <w:sz w:val="20"/>
          <w:szCs w:val="22"/>
          <w:lang w:val="en-GB"/>
        </w:rPr>
        <w:t>M</w:t>
      </w:r>
      <w:r w:rsidR="007861D9" w:rsidRPr="00074ABA">
        <w:rPr>
          <w:rFonts w:ascii="Georgia" w:hAnsi="Georgia"/>
          <w:sz w:val="20"/>
          <w:szCs w:val="22"/>
          <w:lang w:val="en-GB"/>
        </w:rPr>
        <w:t xml:space="preserve"> </w:t>
      </w:r>
      <w:r w:rsidR="00F411B2" w:rsidRPr="00074ABA">
        <w:rPr>
          <w:rFonts w:ascii="Georgia" w:hAnsi="Georgia"/>
          <w:sz w:val="20"/>
          <w:szCs w:val="22"/>
          <w:lang w:val="en-GB"/>
        </w:rPr>
        <w:t>20</w:t>
      </w:r>
      <w:r w:rsidR="007861D9" w:rsidRPr="00074ABA">
        <w:rPr>
          <w:rFonts w:ascii="Georgia" w:hAnsi="Georgia"/>
          <w:sz w:val="20"/>
          <w:szCs w:val="22"/>
          <w:lang w:val="en-GB"/>
        </w:rPr>
        <w:t>-</w:t>
      </w:r>
      <w:r w:rsidR="006A42D0">
        <w:rPr>
          <w:rFonts w:ascii="Georgia" w:hAnsi="Georgia"/>
          <w:sz w:val="20"/>
          <w:szCs w:val="22"/>
          <w:lang w:val="en-GB"/>
        </w:rPr>
        <w:t>3</w:t>
      </w:r>
      <w:r w:rsidRPr="00074ABA">
        <w:rPr>
          <w:rFonts w:ascii="Georgia" w:hAnsi="Georgia"/>
          <w:sz w:val="20"/>
          <w:szCs w:val="22"/>
          <w:lang w:val="en-GB"/>
        </w:rPr>
        <w:t>/</w:t>
      </w:r>
      <w:r w:rsidR="006A42D0">
        <w:rPr>
          <w:rFonts w:ascii="Georgia" w:hAnsi="Georgia"/>
          <w:sz w:val="20"/>
          <w:szCs w:val="22"/>
          <w:lang w:val="en-GB"/>
        </w:rPr>
        <w:t>6</w:t>
      </w:r>
      <w:r w:rsidR="000C3A6E">
        <w:rPr>
          <w:rFonts w:ascii="Georgia" w:hAnsi="Georgia"/>
          <w:sz w:val="20"/>
          <w:szCs w:val="22"/>
          <w:lang w:val="en-GB"/>
        </w:rPr>
        <w:t>/</w:t>
      </w:r>
      <w:r w:rsidR="00DF77F1">
        <w:rPr>
          <w:rFonts w:ascii="Georgia" w:hAnsi="Georgia"/>
          <w:sz w:val="20"/>
          <w:szCs w:val="22"/>
          <w:lang w:val="en-GB"/>
        </w:rPr>
        <w:t>3</w:t>
      </w:r>
    </w:p>
    <w:p w14:paraId="686CEA66" w14:textId="49FCE23E" w:rsidR="008561DC" w:rsidRPr="001A5AB5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074ABA">
        <w:rPr>
          <w:rFonts w:ascii="Georgia" w:hAnsi="Georgia"/>
          <w:b/>
          <w:sz w:val="20"/>
          <w:szCs w:val="22"/>
          <w:lang w:val="en-GB"/>
        </w:rPr>
        <w:t>Date:</w:t>
      </w:r>
      <w:r w:rsidRPr="00074ABA">
        <w:rPr>
          <w:rFonts w:ascii="Georgia" w:hAnsi="Georgia"/>
          <w:b/>
          <w:sz w:val="20"/>
          <w:szCs w:val="22"/>
          <w:lang w:val="en-GB"/>
        </w:rPr>
        <w:tab/>
      </w:r>
      <w:r w:rsidR="00814E09">
        <w:rPr>
          <w:rFonts w:ascii="Georgia" w:hAnsi="Georgia"/>
          <w:sz w:val="20"/>
          <w:szCs w:val="22"/>
          <w:lang w:val="en-GB"/>
        </w:rPr>
        <w:t>1</w:t>
      </w:r>
      <w:r w:rsidR="00DF77F1">
        <w:rPr>
          <w:rFonts w:ascii="Georgia" w:hAnsi="Georgia"/>
          <w:sz w:val="20"/>
          <w:szCs w:val="22"/>
          <w:lang w:val="en-GB"/>
        </w:rPr>
        <w:t>6</w:t>
      </w:r>
      <w:r w:rsidR="006A42D0">
        <w:rPr>
          <w:rFonts w:ascii="Georgia" w:hAnsi="Georgia"/>
          <w:sz w:val="20"/>
          <w:szCs w:val="22"/>
          <w:lang w:val="en-GB"/>
        </w:rPr>
        <w:t xml:space="preserve"> October</w:t>
      </w:r>
      <w:r w:rsidR="001B6A8B" w:rsidRPr="00074ABA">
        <w:rPr>
          <w:rFonts w:ascii="Georgia" w:hAnsi="Georgia"/>
          <w:sz w:val="20"/>
          <w:szCs w:val="22"/>
          <w:lang w:val="en-GB"/>
        </w:rPr>
        <w:t xml:space="preserve"> 20</w:t>
      </w:r>
      <w:r w:rsidR="006A42D0">
        <w:rPr>
          <w:rFonts w:ascii="Georgia" w:hAnsi="Georgia"/>
          <w:sz w:val="20"/>
          <w:szCs w:val="22"/>
          <w:lang w:val="en-GB"/>
        </w:rPr>
        <w:t>20</w:t>
      </w:r>
    </w:p>
    <w:p w14:paraId="35694CAE" w14:textId="07414F6D" w:rsidR="008561DC" w:rsidRPr="001A5AB5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>Submitted by:</w:t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0C3A6E">
        <w:rPr>
          <w:rFonts w:ascii="Georgia" w:hAnsi="Georgia"/>
          <w:b/>
          <w:sz w:val="20"/>
          <w:szCs w:val="22"/>
          <w:lang w:val="en-GB"/>
        </w:rPr>
        <w:t>CWSS</w:t>
      </w:r>
    </w:p>
    <w:p w14:paraId="23AF9231" w14:textId="77777777" w:rsidR="008561DC" w:rsidRPr="001A5AB5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1600E662" w14:textId="5DC5C0AF" w:rsidR="001209FE" w:rsidRPr="00F56345" w:rsidRDefault="00F56345" w:rsidP="001209FE">
      <w:pPr>
        <w:pStyle w:val="Header"/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 w:rsidRPr="00F56345">
        <w:rPr>
          <w:rFonts w:ascii="Georgia" w:hAnsi="Georgia"/>
          <w:sz w:val="20"/>
          <w:szCs w:val="22"/>
          <w:lang w:val="en-GB" w:eastAsia="de-DE"/>
        </w:rPr>
        <w:t>At the Wadden Sea Board (WSB) meeting 31 held on 18 June 2020, the Board endorsed a proposal on how to handle the issue of sustainable fisheries as submitted by the Task Group Management (TG-M). This working approach includes an overview of the current situation/practices of sustainable fisheries based on the “</w:t>
      </w:r>
      <w:hyperlink r:id="rId9" w:history="1">
        <w:r w:rsidRPr="00CC0C04">
          <w:rPr>
            <w:rStyle w:val="Hyperlink"/>
            <w:rFonts w:ascii="Georgia" w:hAnsi="Georgia"/>
            <w:sz w:val="20"/>
            <w:szCs w:val="22"/>
            <w:lang w:val="en-GB" w:eastAsia="de-DE"/>
          </w:rPr>
          <w:t>Framework for sustainable fisheries</w:t>
        </w:r>
      </w:hyperlink>
      <w:r w:rsidRPr="00F56345">
        <w:rPr>
          <w:rFonts w:ascii="Georgia" w:hAnsi="Georgia"/>
          <w:sz w:val="20"/>
          <w:szCs w:val="22"/>
          <w:lang w:val="en-GB" w:eastAsia="de-DE"/>
        </w:rPr>
        <w:t xml:space="preserve">” </w:t>
      </w:r>
      <w:r w:rsidR="001209FE">
        <w:rPr>
          <w:rFonts w:ascii="Georgia" w:hAnsi="Georgia"/>
          <w:sz w:val="20"/>
          <w:szCs w:val="22"/>
          <w:lang w:val="en-GB" w:eastAsia="de-DE"/>
        </w:rPr>
        <w:t xml:space="preserve">(Annex 3 </w:t>
      </w:r>
      <w:hyperlink r:id="rId10" w:history="1">
        <w:r w:rsidR="001209FE">
          <w:rPr>
            <w:rStyle w:val="Hyperlink"/>
            <w:rFonts w:ascii="Georgia" w:hAnsi="Georgia"/>
            <w:sz w:val="20"/>
            <w:szCs w:val="22"/>
            <w:lang w:val="en-GB" w:eastAsia="de-DE"/>
          </w:rPr>
          <w:t>Tønder Declaration</w:t>
        </w:r>
      </w:hyperlink>
      <w:r w:rsidR="001209FE">
        <w:rPr>
          <w:rFonts w:ascii="Georgia" w:hAnsi="Georgia"/>
          <w:sz w:val="20"/>
          <w:szCs w:val="22"/>
          <w:lang w:val="en-GB" w:eastAsia="de-DE"/>
        </w:rPr>
        <w:t>).</w:t>
      </w:r>
      <w:r w:rsidR="001209FE" w:rsidRPr="001209FE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1209FE">
        <w:rPr>
          <w:rFonts w:ascii="Georgia" w:hAnsi="Georgia"/>
          <w:sz w:val="20"/>
          <w:szCs w:val="22"/>
          <w:lang w:val="en-GB" w:eastAsia="de-DE"/>
        </w:rPr>
        <w:t>Products</w:t>
      </w:r>
      <w:r w:rsidR="001209FE" w:rsidRPr="00F56345">
        <w:rPr>
          <w:rFonts w:ascii="Georgia" w:hAnsi="Georgia"/>
          <w:sz w:val="20"/>
          <w:szCs w:val="22"/>
          <w:lang w:val="en-GB" w:eastAsia="de-DE"/>
        </w:rPr>
        <w:t xml:space="preserve"> will also serve as basis for the key topic ‘sustainable fisheries’ in the single integrated management plan (SIMP)</w:t>
      </w:r>
    </w:p>
    <w:p w14:paraId="0D51F684" w14:textId="717DBC11" w:rsidR="00797A16" w:rsidRDefault="00797A16" w:rsidP="00F56345">
      <w:pPr>
        <w:pStyle w:val="Header"/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At their topical meeting sustainable fisheries on 17 July 2020 (online), TG-M members and fisheries experts had</w:t>
      </w:r>
      <w:r w:rsidRPr="00797A16">
        <w:rPr>
          <w:rFonts w:ascii="Georgia" w:hAnsi="Georgia"/>
          <w:sz w:val="20"/>
          <w:szCs w:val="22"/>
          <w:lang w:val="en-GB" w:eastAsia="de-DE"/>
        </w:rPr>
        <w:t xml:space="preserve"> agreed to start </w:t>
      </w:r>
      <w:r>
        <w:rPr>
          <w:rFonts w:ascii="Georgia" w:hAnsi="Georgia"/>
          <w:sz w:val="20"/>
          <w:szCs w:val="22"/>
          <w:lang w:val="en-GB" w:eastAsia="de-DE"/>
        </w:rPr>
        <w:t>input to the products with</w:t>
      </w:r>
      <w:r w:rsidRPr="00797A16">
        <w:rPr>
          <w:rFonts w:ascii="Georgia" w:hAnsi="Georgia"/>
          <w:sz w:val="20"/>
          <w:szCs w:val="22"/>
          <w:lang w:val="en-GB" w:eastAsia="de-DE"/>
        </w:rPr>
        <w:t xml:space="preserve"> CWSS</w:t>
      </w:r>
      <w:r>
        <w:rPr>
          <w:rFonts w:ascii="Georgia" w:hAnsi="Georgia"/>
          <w:sz w:val="20"/>
          <w:szCs w:val="22"/>
          <w:lang w:val="en-GB" w:eastAsia="de-DE"/>
        </w:rPr>
        <w:t xml:space="preserve"> </w:t>
      </w:r>
      <w:r w:rsidRPr="00797A16">
        <w:rPr>
          <w:rFonts w:ascii="Georgia" w:hAnsi="Georgia"/>
          <w:sz w:val="20"/>
          <w:szCs w:val="22"/>
          <w:lang w:val="en-GB" w:eastAsia="de-DE"/>
        </w:rPr>
        <w:t xml:space="preserve">and to outsource specific items to a consultant if deemed necessary by CWSS. If necessary, remaining questions or gaps in the inventory may be covered in a workshop with fisheries experts. </w:t>
      </w:r>
    </w:p>
    <w:p w14:paraId="40967271" w14:textId="24D5A2EF" w:rsidR="001209FE" w:rsidRDefault="00F56345" w:rsidP="00F56345">
      <w:pPr>
        <w:pStyle w:val="Header"/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 w:rsidRPr="00F56345">
        <w:rPr>
          <w:rFonts w:ascii="Georgia" w:hAnsi="Georgia"/>
          <w:sz w:val="20"/>
          <w:szCs w:val="22"/>
          <w:lang w:val="en-GB" w:eastAsia="de-DE"/>
        </w:rPr>
        <w:t xml:space="preserve">This document contains </w:t>
      </w:r>
      <w:r w:rsidR="00DF77F1">
        <w:rPr>
          <w:rFonts w:ascii="Georgia" w:hAnsi="Georgia"/>
          <w:sz w:val="20"/>
          <w:szCs w:val="22"/>
          <w:lang w:val="en-GB" w:eastAsia="de-DE"/>
        </w:rPr>
        <w:t>draft tasks for a fisheries consultant to complete until end of 2020</w:t>
      </w:r>
      <w:r w:rsidR="001209FE">
        <w:rPr>
          <w:rFonts w:ascii="Georgia" w:hAnsi="Georgia"/>
          <w:sz w:val="20"/>
          <w:szCs w:val="22"/>
          <w:lang w:val="en-GB" w:eastAsia="de-DE"/>
        </w:rPr>
        <w:t>.</w:t>
      </w:r>
      <w:r w:rsidR="00C135B1">
        <w:rPr>
          <w:rFonts w:ascii="Georgia" w:hAnsi="Georgia"/>
          <w:sz w:val="20"/>
          <w:szCs w:val="22"/>
          <w:lang w:val="en-GB" w:eastAsia="de-DE"/>
        </w:rPr>
        <w:t xml:space="preserve"> These will form the basis for an elaboration of Terms of Reference for a consultant.</w:t>
      </w:r>
    </w:p>
    <w:p w14:paraId="2EEBAE3E" w14:textId="1D7BDCF0" w:rsidR="0016130C" w:rsidRPr="001A5AB5" w:rsidRDefault="00DF77F1" w:rsidP="00F56345">
      <w:pPr>
        <w:pStyle w:val="Header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This work </w:t>
      </w:r>
      <w:r w:rsidR="00B2364B">
        <w:rPr>
          <w:rFonts w:ascii="Georgia" w:hAnsi="Georgia"/>
          <w:sz w:val="20"/>
          <w:szCs w:val="22"/>
          <w:lang w:val="en-GB" w:eastAsia="de-DE"/>
        </w:rPr>
        <w:t>is also the base</w:t>
      </w:r>
      <w:r>
        <w:rPr>
          <w:rFonts w:ascii="Georgia" w:hAnsi="Georgia"/>
          <w:sz w:val="20"/>
          <w:szCs w:val="22"/>
          <w:lang w:val="en-GB" w:eastAsia="de-DE"/>
        </w:rPr>
        <w:t xml:space="preserve"> for a future QSR thematic report on fisheries.</w:t>
      </w:r>
    </w:p>
    <w:p w14:paraId="6B8E1054" w14:textId="77777777" w:rsidR="008561DC" w:rsidRPr="001A5AB5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02796310" w:rsidR="008561DC" w:rsidRPr="001A5AB5" w:rsidRDefault="008561DC" w:rsidP="00F56345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  <w:r w:rsidRPr="001A5AB5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1A5AB5">
        <w:rPr>
          <w:rFonts w:ascii="Georgia" w:hAnsi="Georgia"/>
          <w:b/>
          <w:bCs/>
          <w:sz w:val="22"/>
          <w:szCs w:val="22"/>
          <w:lang w:val="en-GB"/>
        </w:rPr>
        <w:tab/>
      </w:r>
      <w:r w:rsidR="00DF77F1">
        <w:rPr>
          <w:rFonts w:ascii="Georgia" w:hAnsi="Georgia"/>
          <w:sz w:val="22"/>
          <w:szCs w:val="22"/>
          <w:lang w:val="en-GB"/>
        </w:rPr>
        <w:t>Discuss and agree on tasks for fisheries consultant</w:t>
      </w:r>
      <w:r w:rsidR="00C135B1">
        <w:rPr>
          <w:rFonts w:ascii="Georgia" w:hAnsi="Georgia"/>
          <w:sz w:val="22"/>
          <w:szCs w:val="22"/>
          <w:lang w:val="en-GB"/>
        </w:rPr>
        <w:t>, and suggest possible consultants to approach</w:t>
      </w:r>
    </w:p>
    <w:p w14:paraId="026905BC" w14:textId="77777777" w:rsidR="008561DC" w:rsidRPr="001A5AB5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1A5AB5">
        <w:rPr>
          <w:rFonts w:ascii="Georgia" w:hAnsi="Georgia" w:cs="Arial"/>
          <w:lang w:val="en-GB"/>
        </w:rPr>
        <w:br w:type="page"/>
      </w:r>
    </w:p>
    <w:p w14:paraId="4A64670F" w14:textId="4DA1A658" w:rsidR="00F56345" w:rsidRDefault="00DF77F1" w:rsidP="00F56345">
      <w:pPr>
        <w:pStyle w:val="Heading1"/>
        <w:rPr>
          <w:b/>
          <w:bCs/>
        </w:rPr>
      </w:pPr>
      <w:r>
        <w:lastRenderedPageBreak/>
        <w:t>Tasks for a fisheries consultant</w:t>
      </w:r>
    </w:p>
    <w:p w14:paraId="58A0ECF4" w14:textId="6FA4B281" w:rsidR="00DF77F1" w:rsidRDefault="00DF77F1" w:rsidP="00797A16">
      <w:pPr>
        <w:pStyle w:val="Heading2"/>
      </w:pPr>
      <w:r>
        <w:t>Aims</w:t>
      </w:r>
      <w:r w:rsidR="00797A16">
        <w:t>/questions</w:t>
      </w:r>
      <w:r>
        <w:t xml:space="preserve">: </w:t>
      </w:r>
    </w:p>
    <w:p w14:paraId="1B3B6AE5" w14:textId="0629B679" w:rsidR="00DF77F1" w:rsidRPr="00DF77F1" w:rsidRDefault="00DF77F1" w:rsidP="00DF77F1">
      <w:pPr>
        <w:pStyle w:val="ListParagraph"/>
        <w:numPr>
          <w:ilvl w:val="0"/>
          <w:numId w:val="17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rFonts w:ascii="Georgia" w:hAnsi="Georgia"/>
          <w:sz w:val="20"/>
          <w:szCs w:val="22"/>
          <w:lang w:val="en-GB"/>
        </w:rPr>
        <w:t>W</w:t>
      </w:r>
      <w:r w:rsidRPr="00DF77F1">
        <w:rPr>
          <w:rFonts w:ascii="Georgia" w:hAnsi="Georgia"/>
          <w:sz w:val="20"/>
          <w:szCs w:val="22"/>
          <w:lang w:val="en-GB"/>
        </w:rPr>
        <w:t xml:space="preserve">hich amount of which species </w:t>
      </w:r>
      <w:r w:rsidR="00CC0C04">
        <w:rPr>
          <w:rFonts w:ascii="Georgia" w:hAnsi="Georgia"/>
          <w:sz w:val="20"/>
          <w:szCs w:val="22"/>
          <w:lang w:val="en-GB"/>
        </w:rPr>
        <w:t>has been</w:t>
      </w:r>
      <w:r w:rsidRPr="00DF77F1">
        <w:rPr>
          <w:rFonts w:ascii="Georgia" w:hAnsi="Georgia"/>
          <w:sz w:val="20"/>
          <w:szCs w:val="22"/>
          <w:lang w:val="en-GB"/>
        </w:rPr>
        <w:t xml:space="preserve"> </w:t>
      </w:r>
      <w:r w:rsidR="00CC0C04">
        <w:rPr>
          <w:rFonts w:ascii="Georgia" w:hAnsi="Georgia"/>
          <w:sz w:val="20"/>
          <w:szCs w:val="22"/>
          <w:lang w:val="en-GB"/>
        </w:rPr>
        <w:t>taken from the system over time (for Framework Sustainable Fisheries:</w:t>
      </w:r>
      <w:r w:rsidRPr="00DF77F1">
        <w:rPr>
          <w:rFonts w:ascii="Georgia" w:hAnsi="Georgia"/>
          <w:sz w:val="20"/>
          <w:szCs w:val="22"/>
          <w:lang w:val="en-GB"/>
        </w:rPr>
        <w:t xml:space="preserve"> Wadde</w:t>
      </w:r>
      <w:r>
        <w:rPr>
          <w:rFonts w:ascii="Georgia" w:hAnsi="Georgia"/>
          <w:sz w:val="20"/>
          <w:szCs w:val="22"/>
          <w:lang w:val="en-GB"/>
        </w:rPr>
        <w:t>n</w:t>
      </w:r>
      <w:r w:rsidRPr="00DF77F1">
        <w:rPr>
          <w:rFonts w:ascii="Georgia" w:hAnsi="Georgia"/>
          <w:sz w:val="20"/>
          <w:szCs w:val="22"/>
          <w:lang w:val="en-GB"/>
        </w:rPr>
        <w:t xml:space="preserve"> Sea Conservation </w:t>
      </w:r>
      <w:r w:rsidR="00CC0C04">
        <w:rPr>
          <w:rFonts w:ascii="Georgia" w:hAnsi="Georgia"/>
          <w:sz w:val="20"/>
          <w:szCs w:val="22"/>
          <w:lang w:val="en-GB"/>
        </w:rPr>
        <w:t>A</w:t>
      </w:r>
      <w:r w:rsidRPr="00DF77F1">
        <w:rPr>
          <w:rFonts w:ascii="Georgia" w:hAnsi="Georgia"/>
          <w:sz w:val="20"/>
          <w:szCs w:val="22"/>
          <w:lang w:val="en-GB"/>
        </w:rPr>
        <w:t>rea</w:t>
      </w:r>
      <w:r w:rsidR="00CC0C04">
        <w:rPr>
          <w:rFonts w:ascii="Georgia" w:hAnsi="Georgia"/>
          <w:sz w:val="20"/>
          <w:szCs w:val="22"/>
          <w:lang w:val="en-GB"/>
        </w:rPr>
        <w:t xml:space="preserve">, for single integrated management plan (SIMP) </w:t>
      </w:r>
      <w:r w:rsidRPr="00DF77F1">
        <w:rPr>
          <w:rFonts w:ascii="Georgia" w:hAnsi="Georgia"/>
          <w:sz w:val="20"/>
          <w:szCs w:val="22"/>
          <w:lang w:val="en-GB"/>
        </w:rPr>
        <w:t>World Heritage area</w:t>
      </w:r>
      <w:r>
        <w:rPr>
          <w:rFonts w:ascii="Georgia" w:hAnsi="Georgia"/>
          <w:sz w:val="20"/>
          <w:szCs w:val="22"/>
          <w:lang w:val="en-GB"/>
        </w:rPr>
        <w:t xml:space="preserve"> over time</w:t>
      </w:r>
      <w:r w:rsidR="00CC0C04">
        <w:rPr>
          <w:rFonts w:ascii="Georgia" w:hAnsi="Georgia"/>
          <w:sz w:val="20"/>
          <w:szCs w:val="22"/>
          <w:lang w:val="en-GB"/>
        </w:rPr>
        <w:t xml:space="preserve">. Graphics include </w:t>
      </w:r>
      <w:r w:rsidRPr="00DF77F1">
        <w:rPr>
          <w:rFonts w:ascii="Georgia" w:hAnsi="Georgia"/>
          <w:sz w:val="20"/>
          <w:szCs w:val="22"/>
          <w:lang w:val="en-GB"/>
        </w:rPr>
        <w:t>time series</w:t>
      </w:r>
      <w:r w:rsidR="00CC0C04">
        <w:rPr>
          <w:rFonts w:ascii="Georgia" w:hAnsi="Georgia"/>
          <w:sz w:val="20"/>
          <w:szCs w:val="22"/>
          <w:lang w:val="en-GB"/>
        </w:rPr>
        <w:t xml:space="preserve"> of landings</w:t>
      </w:r>
      <w:r>
        <w:rPr>
          <w:rFonts w:ascii="Georgia" w:hAnsi="Georgia"/>
          <w:sz w:val="20"/>
          <w:szCs w:val="22"/>
          <w:lang w:val="en-GB"/>
        </w:rPr>
        <w:t xml:space="preserve"> as far back as possible</w:t>
      </w:r>
      <w:r w:rsidR="00CC0C04">
        <w:rPr>
          <w:rFonts w:ascii="Georgia" w:hAnsi="Georgia"/>
          <w:sz w:val="20"/>
          <w:szCs w:val="22"/>
          <w:lang w:val="en-GB"/>
        </w:rPr>
        <w:t>,</w:t>
      </w:r>
      <w:r w:rsidRPr="00DF77F1">
        <w:rPr>
          <w:rFonts w:ascii="Georgia" w:hAnsi="Georgia"/>
          <w:sz w:val="20"/>
          <w:szCs w:val="22"/>
          <w:lang w:val="en-GB"/>
        </w:rPr>
        <w:t xml:space="preserve"> for shrimps and blue mussels</w:t>
      </w:r>
      <w:r>
        <w:rPr>
          <w:rFonts w:ascii="Georgia" w:hAnsi="Georgia"/>
          <w:sz w:val="20"/>
          <w:szCs w:val="22"/>
          <w:lang w:val="en-GB"/>
        </w:rPr>
        <w:t xml:space="preserve"> </w:t>
      </w:r>
      <w:r w:rsidR="004169BD">
        <w:rPr>
          <w:rFonts w:ascii="Georgia" w:hAnsi="Georgia"/>
          <w:sz w:val="20"/>
          <w:szCs w:val="22"/>
          <w:lang w:val="en-GB"/>
        </w:rPr>
        <w:t xml:space="preserve">(and any other species) </w:t>
      </w:r>
      <w:r>
        <w:rPr>
          <w:rFonts w:ascii="Georgia" w:hAnsi="Georgia"/>
          <w:sz w:val="20"/>
          <w:szCs w:val="22"/>
          <w:lang w:val="en-GB"/>
        </w:rPr>
        <w:t>with as detailed geographic regions (DK, SH, H, LS, NL vs trilateral) as possible</w:t>
      </w:r>
      <w:r w:rsidR="00CC0C04">
        <w:rPr>
          <w:rFonts w:ascii="Georgia" w:hAnsi="Georgia"/>
          <w:sz w:val="20"/>
          <w:szCs w:val="22"/>
          <w:lang w:val="en-GB"/>
        </w:rPr>
        <w:t>;</w:t>
      </w:r>
    </w:p>
    <w:p w14:paraId="594200DC" w14:textId="12F3B38C" w:rsidR="00DF77F1" w:rsidRPr="00DF77F1" w:rsidRDefault="00DF77F1" w:rsidP="00DF77F1">
      <w:pPr>
        <w:pStyle w:val="ListParagraph"/>
        <w:numPr>
          <w:ilvl w:val="0"/>
          <w:numId w:val="17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DF77F1">
        <w:rPr>
          <w:rFonts w:ascii="Georgia" w:hAnsi="Georgia"/>
          <w:sz w:val="20"/>
          <w:szCs w:val="22"/>
          <w:lang w:val="en-GB"/>
        </w:rPr>
        <w:t xml:space="preserve">Which </w:t>
      </w:r>
      <w:r w:rsidR="00CC0C04">
        <w:rPr>
          <w:rFonts w:ascii="Georgia" w:hAnsi="Georgia"/>
          <w:sz w:val="20"/>
          <w:szCs w:val="22"/>
          <w:lang w:val="en-GB"/>
        </w:rPr>
        <w:t xml:space="preserve">fishing </w:t>
      </w:r>
      <w:r w:rsidRPr="00DF77F1">
        <w:rPr>
          <w:rFonts w:ascii="Georgia" w:hAnsi="Georgia"/>
          <w:sz w:val="20"/>
          <w:szCs w:val="22"/>
          <w:lang w:val="en-GB"/>
        </w:rPr>
        <w:t xml:space="preserve">effort </w:t>
      </w:r>
      <w:r w:rsidR="00CC0C04">
        <w:rPr>
          <w:rFonts w:ascii="Georgia" w:hAnsi="Georgia"/>
          <w:sz w:val="20"/>
          <w:szCs w:val="22"/>
          <w:lang w:val="en-GB"/>
        </w:rPr>
        <w:t xml:space="preserve">has been applied </w:t>
      </w:r>
      <w:r w:rsidRPr="00DF77F1">
        <w:rPr>
          <w:rFonts w:ascii="Georgia" w:hAnsi="Georgia"/>
          <w:sz w:val="20"/>
          <w:szCs w:val="22"/>
          <w:lang w:val="en-GB"/>
        </w:rPr>
        <w:t>for shrimp fisheries over time</w:t>
      </w:r>
      <w:r w:rsidR="002672E7">
        <w:rPr>
          <w:rFonts w:ascii="Georgia" w:hAnsi="Georgia"/>
          <w:sz w:val="20"/>
          <w:szCs w:val="22"/>
          <w:lang w:val="en-GB"/>
        </w:rPr>
        <w:t>?</w:t>
      </w:r>
      <w:r w:rsidR="00CC0C04">
        <w:rPr>
          <w:rFonts w:ascii="Georgia" w:hAnsi="Georgia"/>
          <w:sz w:val="20"/>
          <w:szCs w:val="22"/>
          <w:lang w:val="en-GB"/>
        </w:rPr>
        <w:t xml:space="preserve"> Under consideration of ICES WGCRAN findings use of L</w:t>
      </w:r>
      <w:r w:rsidR="00986877">
        <w:rPr>
          <w:rFonts w:ascii="Georgia" w:hAnsi="Georgia"/>
          <w:sz w:val="20"/>
          <w:szCs w:val="22"/>
          <w:lang w:val="en-GB"/>
        </w:rPr>
        <w:t xml:space="preserve">andings per </w:t>
      </w:r>
      <w:r w:rsidR="00CC0C04">
        <w:rPr>
          <w:rFonts w:ascii="Georgia" w:hAnsi="Georgia"/>
          <w:sz w:val="20"/>
          <w:szCs w:val="22"/>
          <w:lang w:val="en-GB"/>
        </w:rPr>
        <w:t>U</w:t>
      </w:r>
      <w:r w:rsidR="00986877">
        <w:rPr>
          <w:rFonts w:ascii="Georgia" w:hAnsi="Georgia"/>
          <w:sz w:val="20"/>
          <w:szCs w:val="22"/>
          <w:lang w:val="en-GB"/>
        </w:rPr>
        <w:t xml:space="preserve">nit of </w:t>
      </w:r>
      <w:r w:rsidR="00CC0C04">
        <w:rPr>
          <w:rFonts w:ascii="Georgia" w:hAnsi="Georgia"/>
          <w:sz w:val="20"/>
          <w:szCs w:val="22"/>
          <w:lang w:val="en-GB"/>
        </w:rPr>
        <w:t>E</w:t>
      </w:r>
      <w:r w:rsidR="00986877">
        <w:rPr>
          <w:rFonts w:ascii="Georgia" w:hAnsi="Georgia"/>
          <w:sz w:val="20"/>
          <w:szCs w:val="22"/>
          <w:lang w:val="en-GB"/>
        </w:rPr>
        <w:t>ffort (</w:t>
      </w:r>
      <w:r w:rsidR="002672E7">
        <w:rPr>
          <w:rFonts w:ascii="Georgia" w:hAnsi="Georgia"/>
          <w:sz w:val="20"/>
          <w:szCs w:val="22"/>
          <w:lang w:val="en-GB"/>
        </w:rPr>
        <w:t>LPUE</w:t>
      </w:r>
      <w:r w:rsidR="00986877">
        <w:rPr>
          <w:rFonts w:ascii="Georgia" w:hAnsi="Georgia"/>
          <w:sz w:val="20"/>
          <w:szCs w:val="22"/>
          <w:lang w:val="en-GB"/>
        </w:rPr>
        <w:t>)</w:t>
      </w:r>
      <w:r w:rsidR="00CC0C04">
        <w:rPr>
          <w:rFonts w:ascii="Georgia" w:hAnsi="Georgia"/>
          <w:sz w:val="20"/>
          <w:szCs w:val="22"/>
          <w:lang w:val="en-GB"/>
        </w:rPr>
        <w:t>. Graphics as above;</w:t>
      </w:r>
      <w:r w:rsidR="00986877">
        <w:rPr>
          <w:rFonts w:ascii="Georgia" w:hAnsi="Georgia"/>
          <w:sz w:val="20"/>
          <w:szCs w:val="22"/>
          <w:lang w:val="en-GB"/>
        </w:rPr>
        <w:t xml:space="preserve"> </w:t>
      </w:r>
    </w:p>
    <w:p w14:paraId="39DA6E67" w14:textId="6DBC9145" w:rsidR="00DF77F1" w:rsidRPr="00DF77F1" w:rsidRDefault="00DF77F1" w:rsidP="00DF77F1">
      <w:pPr>
        <w:pStyle w:val="ListParagraph"/>
        <w:numPr>
          <w:ilvl w:val="0"/>
          <w:numId w:val="17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DF77F1">
        <w:rPr>
          <w:rFonts w:ascii="Georgia" w:hAnsi="Georgia"/>
          <w:sz w:val="20"/>
          <w:szCs w:val="22"/>
          <w:lang w:val="en-GB"/>
        </w:rPr>
        <w:t>Which are most fished areas in the Wadden Sea Conservation Area and WH Area</w:t>
      </w:r>
      <w:r w:rsidR="00CC0C04">
        <w:rPr>
          <w:rFonts w:ascii="Georgia" w:hAnsi="Georgia"/>
          <w:sz w:val="20"/>
          <w:szCs w:val="22"/>
          <w:lang w:val="en-GB"/>
        </w:rPr>
        <w:t>?</w:t>
      </w:r>
    </w:p>
    <w:p w14:paraId="49616C2D" w14:textId="43D0C558" w:rsidR="00DF77F1" w:rsidRPr="00DF77F1" w:rsidRDefault="00DF77F1" w:rsidP="00DF77F1">
      <w:pPr>
        <w:pStyle w:val="ListParagraph"/>
        <w:numPr>
          <w:ilvl w:val="1"/>
          <w:numId w:val="17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rFonts w:ascii="Georgia" w:hAnsi="Georgia"/>
          <w:sz w:val="20"/>
          <w:szCs w:val="22"/>
          <w:lang w:val="en-GB"/>
        </w:rPr>
        <w:t>By use of VMS data</w:t>
      </w:r>
      <w:r w:rsidR="00CC0C04">
        <w:rPr>
          <w:rFonts w:ascii="Georgia" w:hAnsi="Georgia"/>
          <w:sz w:val="20"/>
          <w:szCs w:val="22"/>
          <w:lang w:val="en-GB"/>
        </w:rPr>
        <w:t>- graphics may include fishing intensity maps (if possible=</w:t>
      </w:r>
    </w:p>
    <w:p w14:paraId="399FD5E3" w14:textId="77777777" w:rsidR="00C415D4" w:rsidRDefault="00DF77F1" w:rsidP="00C415D4">
      <w:pPr>
        <w:pStyle w:val="ListParagraph"/>
        <w:numPr>
          <w:ilvl w:val="1"/>
          <w:numId w:val="17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DF77F1">
        <w:rPr>
          <w:rFonts w:ascii="Georgia" w:hAnsi="Georgia"/>
          <w:sz w:val="20"/>
          <w:szCs w:val="22"/>
          <w:lang w:val="en-GB"/>
        </w:rPr>
        <w:t>Display of closed areas and fished areas</w:t>
      </w:r>
      <w:r w:rsidR="00CC0C04">
        <w:rPr>
          <w:rFonts w:ascii="Georgia" w:hAnsi="Georgia"/>
          <w:sz w:val="20"/>
          <w:szCs w:val="22"/>
          <w:lang w:val="en-GB"/>
        </w:rPr>
        <w:t xml:space="preserve"> – graphics should include closed areas for shrimp and mussel fishery</w:t>
      </w:r>
      <w:r w:rsidR="00C415D4">
        <w:rPr>
          <w:rFonts w:ascii="Georgia" w:hAnsi="Georgia"/>
          <w:sz w:val="20"/>
          <w:szCs w:val="22"/>
          <w:lang w:val="en-GB"/>
        </w:rPr>
        <w:t>. By use of shape files for fished and closed areas for mussel and shrimp fisheries including spat collectors</w:t>
      </w:r>
    </w:p>
    <w:p w14:paraId="4D254AA4" w14:textId="43DD253B" w:rsidR="00DF77F1" w:rsidRPr="00DF77F1" w:rsidRDefault="00C415D4" w:rsidP="00DF77F1">
      <w:pPr>
        <w:pStyle w:val="ListParagraph"/>
        <w:numPr>
          <w:ilvl w:val="1"/>
          <w:numId w:val="17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C415D4">
        <w:rPr>
          <w:rFonts w:ascii="Georgia" w:hAnsi="Georgia"/>
          <w:i/>
          <w:iCs/>
          <w:sz w:val="20"/>
          <w:szCs w:val="22"/>
          <w:lang w:val="en-GB"/>
        </w:rPr>
        <w:t>Question: consider “fishable” areas which consider also shallow areas, in which fishery would be allowed but is technically not possible?</w:t>
      </w:r>
    </w:p>
    <w:p w14:paraId="7E845401" w14:textId="7FB18D61" w:rsidR="00804A3E" w:rsidRPr="00804A3E" w:rsidRDefault="00DF77F1" w:rsidP="00804A3E">
      <w:pPr>
        <w:pStyle w:val="ListParagraph"/>
        <w:numPr>
          <w:ilvl w:val="0"/>
          <w:numId w:val="17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DF77F1">
        <w:rPr>
          <w:rFonts w:ascii="Georgia" w:hAnsi="Georgia"/>
          <w:sz w:val="20"/>
          <w:szCs w:val="22"/>
          <w:lang w:val="en-GB"/>
        </w:rPr>
        <w:t>Analysis of</w:t>
      </w:r>
      <w:r w:rsidR="00AD4B2D">
        <w:rPr>
          <w:rFonts w:ascii="Georgia" w:hAnsi="Georgia"/>
          <w:sz w:val="20"/>
          <w:szCs w:val="22"/>
          <w:lang w:val="en-GB"/>
        </w:rPr>
        <w:t xml:space="preserve"> status and</w:t>
      </w:r>
      <w:r w:rsidRPr="00DF77F1">
        <w:rPr>
          <w:rFonts w:ascii="Georgia" w:hAnsi="Georgia"/>
          <w:sz w:val="20"/>
          <w:szCs w:val="22"/>
          <w:lang w:val="en-GB"/>
        </w:rPr>
        <w:t xml:space="preserve"> trends for all</w:t>
      </w:r>
    </w:p>
    <w:p w14:paraId="60CF1BD8" w14:textId="77777777" w:rsidR="00797A16" w:rsidRDefault="00804A3E" w:rsidP="00797A16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97A16">
        <w:rPr>
          <w:rStyle w:val="Heading2Char"/>
          <w:lang w:val="en-GB"/>
        </w:rPr>
        <w:t>Presentation of results</w:t>
      </w:r>
      <w:r w:rsidRPr="00797A16">
        <w:rPr>
          <w:rFonts w:ascii="Georgia" w:hAnsi="Georgia"/>
          <w:sz w:val="20"/>
          <w:szCs w:val="22"/>
          <w:lang w:val="en-GB"/>
        </w:rPr>
        <w:t xml:space="preserve"> </w:t>
      </w:r>
    </w:p>
    <w:p w14:paraId="31540EE5" w14:textId="48EE5A6E" w:rsidR="00804A3E" w:rsidRDefault="00797A16" w:rsidP="00797A16">
      <w:pPr>
        <w:spacing w:after="200" w:line="276" w:lineRule="auto"/>
        <w:rPr>
          <w:rFonts w:ascii="Georgia" w:hAnsi="Georgia"/>
          <w:sz w:val="20"/>
          <w:szCs w:val="22"/>
          <w:highlight w:val="yellow"/>
          <w:lang w:val="en-GB"/>
        </w:rPr>
      </w:pPr>
      <w:r>
        <w:rPr>
          <w:rFonts w:ascii="Georgia" w:hAnsi="Georgia"/>
          <w:sz w:val="20"/>
          <w:szCs w:val="22"/>
          <w:lang w:val="en-GB"/>
        </w:rPr>
        <w:t xml:space="preserve">Data should be presented in graphics </w:t>
      </w:r>
      <w:r w:rsidRPr="002673FB">
        <w:rPr>
          <w:rFonts w:ascii="Georgia" w:hAnsi="Georgia"/>
          <w:sz w:val="20"/>
          <w:szCs w:val="22"/>
          <w:lang w:val="en-GB"/>
        </w:rPr>
        <w:t xml:space="preserve">and text, the latter following the QSR thematic report </w:t>
      </w:r>
      <w:r w:rsidR="002673FB" w:rsidRPr="002673FB">
        <w:rPr>
          <w:rFonts w:ascii="Georgia" w:hAnsi="Georgia"/>
          <w:sz w:val="20"/>
          <w:szCs w:val="22"/>
          <w:lang w:val="en-GB"/>
        </w:rPr>
        <w:t>structure</w:t>
      </w:r>
      <w:r w:rsidRPr="002673FB">
        <w:rPr>
          <w:rFonts w:ascii="Georgia" w:hAnsi="Georgia"/>
          <w:sz w:val="20"/>
          <w:szCs w:val="22"/>
          <w:lang w:val="en-GB"/>
        </w:rPr>
        <w:t>.</w:t>
      </w:r>
    </w:p>
    <w:p w14:paraId="1858A92B" w14:textId="1AD0C39B" w:rsidR="00797A16" w:rsidRPr="00797A16" w:rsidRDefault="00797A16" w:rsidP="00797A16">
      <w:pPr>
        <w:pStyle w:val="ListParagraph"/>
        <w:numPr>
          <w:ilvl w:val="0"/>
          <w:numId w:val="18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97A16">
        <w:rPr>
          <w:rFonts w:ascii="Georgia" w:hAnsi="Georgia"/>
          <w:sz w:val="20"/>
          <w:szCs w:val="22"/>
          <w:lang w:val="en-GB"/>
        </w:rPr>
        <w:t>Introduction</w:t>
      </w:r>
    </w:p>
    <w:p w14:paraId="171FE3FD" w14:textId="5F182F1B" w:rsidR="00797A16" w:rsidRPr="00797A16" w:rsidRDefault="00797A16" w:rsidP="00797A16">
      <w:pPr>
        <w:pStyle w:val="ListParagraph"/>
        <w:numPr>
          <w:ilvl w:val="0"/>
          <w:numId w:val="18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97A16">
        <w:rPr>
          <w:rFonts w:ascii="Georgia" w:hAnsi="Georgia"/>
          <w:sz w:val="20"/>
          <w:szCs w:val="22"/>
          <w:lang w:val="en-GB"/>
        </w:rPr>
        <w:t>Status and trends</w:t>
      </w:r>
    </w:p>
    <w:p w14:paraId="3DD3FB7F" w14:textId="26D08F39" w:rsidR="00797A16" w:rsidRPr="00797A16" w:rsidRDefault="00797A16" w:rsidP="00797A16">
      <w:pPr>
        <w:pStyle w:val="ListParagraph"/>
        <w:numPr>
          <w:ilvl w:val="1"/>
          <w:numId w:val="18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97A16">
        <w:rPr>
          <w:rFonts w:ascii="Georgia" w:hAnsi="Georgia"/>
          <w:sz w:val="20"/>
          <w:szCs w:val="22"/>
          <w:lang w:val="en-GB"/>
        </w:rPr>
        <w:t>Shrimp fishery</w:t>
      </w:r>
    </w:p>
    <w:p w14:paraId="2A134FC1" w14:textId="3D2CCEA0" w:rsidR="00797A16" w:rsidRPr="00797A16" w:rsidRDefault="00797A16" w:rsidP="00797A16">
      <w:pPr>
        <w:pStyle w:val="ListParagraph"/>
        <w:numPr>
          <w:ilvl w:val="2"/>
          <w:numId w:val="18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97A16">
        <w:rPr>
          <w:rFonts w:ascii="Georgia" w:hAnsi="Georgia"/>
          <w:sz w:val="20"/>
          <w:szCs w:val="22"/>
          <w:lang w:val="en-GB"/>
        </w:rPr>
        <w:t>Landing statistics</w:t>
      </w:r>
    </w:p>
    <w:p w14:paraId="4C036928" w14:textId="7453BC21" w:rsidR="00797A16" w:rsidRDefault="00797A16" w:rsidP="00797A16">
      <w:pPr>
        <w:pStyle w:val="ListParagraph"/>
        <w:numPr>
          <w:ilvl w:val="1"/>
          <w:numId w:val="18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97A16">
        <w:rPr>
          <w:rFonts w:ascii="Georgia" w:hAnsi="Georgia"/>
          <w:sz w:val="20"/>
          <w:szCs w:val="22"/>
          <w:lang w:val="en-GB"/>
        </w:rPr>
        <w:t>Blue mussel fishery/mariculture</w:t>
      </w:r>
    </w:p>
    <w:p w14:paraId="4B653BE8" w14:textId="2000F272" w:rsidR="00797A16" w:rsidRDefault="00797A16" w:rsidP="00797A16">
      <w:pPr>
        <w:pStyle w:val="ListParagraph"/>
        <w:numPr>
          <w:ilvl w:val="2"/>
          <w:numId w:val="18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rFonts w:ascii="Georgia" w:hAnsi="Georgia"/>
          <w:sz w:val="20"/>
          <w:szCs w:val="22"/>
          <w:lang w:val="en-GB"/>
        </w:rPr>
        <w:t>Landing statistics</w:t>
      </w:r>
    </w:p>
    <w:p w14:paraId="77030702" w14:textId="73ABF485" w:rsidR="00797A16" w:rsidRPr="00797A16" w:rsidRDefault="00797A16" w:rsidP="00797A16">
      <w:pPr>
        <w:pStyle w:val="ListParagraph"/>
        <w:numPr>
          <w:ilvl w:val="1"/>
          <w:numId w:val="18"/>
        </w:num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97A16">
        <w:rPr>
          <w:rFonts w:ascii="Georgia" w:hAnsi="Georgia"/>
          <w:sz w:val="20"/>
          <w:szCs w:val="22"/>
          <w:lang w:val="en-GB"/>
        </w:rPr>
        <w:t>Other fishery</w:t>
      </w:r>
    </w:p>
    <w:p w14:paraId="31C64ED5" w14:textId="77777777" w:rsidR="00797A16" w:rsidRPr="00797A16" w:rsidRDefault="00797A16" w:rsidP="00797A16">
      <w:pPr>
        <w:spacing w:after="200" w:line="276" w:lineRule="auto"/>
        <w:rPr>
          <w:rFonts w:ascii="Georgia" w:hAnsi="Georgia"/>
          <w:sz w:val="20"/>
          <w:szCs w:val="22"/>
          <w:highlight w:val="yellow"/>
          <w:lang w:val="en-GB"/>
        </w:rPr>
      </w:pPr>
    </w:p>
    <w:p w14:paraId="3ADF7DDE" w14:textId="66443303" w:rsidR="00804A3E" w:rsidRPr="00797A16" w:rsidRDefault="00797A16" w:rsidP="00797A16">
      <w:pPr>
        <w:pStyle w:val="6captions"/>
        <w:rPr>
          <w:lang w:val="en-GB"/>
        </w:rPr>
      </w:pPr>
      <w:r w:rsidRPr="00797A16">
        <w:rPr>
          <w:lang w:val="en-GB"/>
        </w:rPr>
        <w:t xml:space="preserve">Table: </w:t>
      </w:r>
      <w:r>
        <w:rPr>
          <w:lang w:val="en-GB"/>
        </w:rPr>
        <w:t>Product 1 t</w:t>
      </w:r>
      <w:r w:rsidRPr="00797A16">
        <w:rPr>
          <w:lang w:val="en-GB"/>
        </w:rPr>
        <w:t>ask division between Consultant, TG-M and CWSS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552"/>
        <w:gridCol w:w="2268"/>
        <w:gridCol w:w="4286"/>
      </w:tblGrid>
      <w:tr w:rsidR="002672E7" w14:paraId="5101C4CE" w14:textId="77777777" w:rsidTr="004A169F">
        <w:trPr>
          <w:trHeight w:val="300"/>
        </w:trPr>
        <w:tc>
          <w:tcPr>
            <w:tcW w:w="1168" w:type="dxa"/>
            <w:shd w:val="clear" w:color="auto" w:fill="0078B6"/>
          </w:tcPr>
          <w:p w14:paraId="3B7F2502" w14:textId="7AF2D09B" w:rsidR="002672E7" w:rsidRDefault="002672E7" w:rsidP="004A169F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Inventory</w:t>
            </w:r>
          </w:p>
        </w:tc>
        <w:tc>
          <w:tcPr>
            <w:tcW w:w="2552" w:type="dxa"/>
            <w:shd w:val="clear" w:color="auto" w:fill="0078B6"/>
          </w:tcPr>
          <w:p w14:paraId="17BBA1AF" w14:textId="3AB6B87D" w:rsidR="002672E7" w:rsidRDefault="002672E7" w:rsidP="004A169F">
            <w:pPr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68" w:type="dxa"/>
            <w:shd w:val="clear" w:color="auto" w:fill="0078B6"/>
          </w:tcPr>
          <w:p w14:paraId="143675E4" w14:textId="4716C12E" w:rsidR="002672E7" w:rsidRDefault="002672E7" w:rsidP="004A169F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Responsible</w:t>
            </w:r>
          </w:p>
        </w:tc>
        <w:tc>
          <w:tcPr>
            <w:tcW w:w="4286" w:type="dxa"/>
            <w:shd w:val="clear" w:color="auto" w:fill="0078B6"/>
          </w:tcPr>
          <w:p w14:paraId="085571F7" w14:textId="02BCDA41" w:rsidR="002672E7" w:rsidRDefault="002C626F" w:rsidP="004A169F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Remark</w:t>
            </w:r>
          </w:p>
        </w:tc>
      </w:tr>
      <w:tr w:rsidR="002672E7" w14:paraId="3C4D9D53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4BE7F5E4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552" w:type="dxa"/>
            <w:shd w:val="clear" w:color="auto" w:fill="D8EEFA"/>
          </w:tcPr>
          <w:p w14:paraId="1CD10A9D" w14:textId="66832B1F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Landings </w:t>
            </w:r>
            <w:r w:rsidR="004169B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statistics -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mussel fishery extracted from area per country</w:t>
            </w:r>
          </w:p>
        </w:tc>
        <w:tc>
          <w:tcPr>
            <w:tcW w:w="2268" w:type="dxa"/>
            <w:shd w:val="clear" w:color="auto" w:fill="D8EEFA"/>
          </w:tcPr>
          <w:p w14:paraId="1A90FA43" w14:textId="38D1F943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Consultant</w:t>
            </w:r>
            <w:r w:rsidR="002C626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to CWSS</w:t>
            </w:r>
          </w:p>
        </w:tc>
        <w:tc>
          <w:tcPr>
            <w:tcW w:w="4286" w:type="dxa"/>
            <w:shd w:val="clear" w:color="auto" w:fill="D8EEFA"/>
          </w:tcPr>
          <w:p w14:paraId="46DD8BEB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5FB0BB7E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089942A9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552" w:type="dxa"/>
            <w:shd w:val="clear" w:color="auto" w:fill="D8EEFA"/>
          </w:tcPr>
          <w:p w14:paraId="7A9F0823" w14:textId="2C5B313E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Landings shrimps as above, if not possible trilateral</w:t>
            </w:r>
          </w:p>
        </w:tc>
        <w:tc>
          <w:tcPr>
            <w:tcW w:w="2268" w:type="dxa"/>
            <w:shd w:val="clear" w:color="auto" w:fill="D8EEFA"/>
          </w:tcPr>
          <w:p w14:paraId="42081024" w14:textId="615E9649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Consultant</w:t>
            </w:r>
            <w:r w:rsidR="002C626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to CWSS</w:t>
            </w:r>
          </w:p>
        </w:tc>
        <w:tc>
          <w:tcPr>
            <w:tcW w:w="4286" w:type="dxa"/>
            <w:shd w:val="clear" w:color="auto" w:fill="D8EEFA"/>
          </w:tcPr>
          <w:p w14:paraId="4A5FFE6F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39954B37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1A15C271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552" w:type="dxa"/>
            <w:shd w:val="clear" w:color="auto" w:fill="D8EEFA"/>
          </w:tcPr>
          <w:p w14:paraId="4FD13195" w14:textId="305CD3C2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Additional landings</w:t>
            </w:r>
          </w:p>
        </w:tc>
        <w:tc>
          <w:tcPr>
            <w:tcW w:w="2268" w:type="dxa"/>
            <w:shd w:val="clear" w:color="auto" w:fill="D8EEFA"/>
          </w:tcPr>
          <w:p w14:paraId="2767F460" w14:textId="30127CAF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Consultant</w:t>
            </w:r>
            <w:r w:rsidR="002C626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to CWSS</w:t>
            </w:r>
          </w:p>
        </w:tc>
        <w:tc>
          <w:tcPr>
            <w:tcW w:w="4286" w:type="dxa"/>
            <w:shd w:val="clear" w:color="auto" w:fill="D8EEFA"/>
          </w:tcPr>
          <w:p w14:paraId="5A16D925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45689E11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3706AFF7" w14:textId="1AC21894" w:rsidR="002672E7" w:rsidRDefault="002C323C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552" w:type="dxa"/>
            <w:shd w:val="clear" w:color="auto" w:fill="D8EEFA"/>
          </w:tcPr>
          <w:p w14:paraId="16997658" w14:textId="2E6A6D9D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Effort: LPUE </w:t>
            </w:r>
            <w:r w:rsidR="00A07E6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shrimps</w:t>
            </w:r>
          </w:p>
        </w:tc>
        <w:tc>
          <w:tcPr>
            <w:tcW w:w="2268" w:type="dxa"/>
            <w:shd w:val="clear" w:color="auto" w:fill="D8EEFA"/>
          </w:tcPr>
          <w:p w14:paraId="185DB8C1" w14:textId="1A462164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Consultant</w:t>
            </w:r>
            <w:r w:rsidR="002C626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to CWSS</w:t>
            </w:r>
          </w:p>
        </w:tc>
        <w:tc>
          <w:tcPr>
            <w:tcW w:w="4286" w:type="dxa"/>
            <w:shd w:val="clear" w:color="auto" w:fill="D8EEFA"/>
          </w:tcPr>
          <w:p w14:paraId="5E859316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4038DEAD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5984BB4E" w14:textId="5C91F6AF" w:rsidR="002672E7" w:rsidRDefault="002C323C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552" w:type="dxa"/>
            <w:shd w:val="clear" w:color="auto" w:fill="D8EEFA"/>
          </w:tcPr>
          <w:p w14:paraId="541283F7" w14:textId="4C513719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VMS area fished</w:t>
            </w:r>
          </w:p>
        </w:tc>
        <w:tc>
          <w:tcPr>
            <w:tcW w:w="2268" w:type="dxa"/>
            <w:shd w:val="clear" w:color="auto" w:fill="D8EEFA"/>
          </w:tcPr>
          <w:p w14:paraId="655D7265" w14:textId="1A921F1E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Consultant</w:t>
            </w:r>
            <w:r w:rsidR="002C626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to CWSS</w:t>
            </w:r>
          </w:p>
        </w:tc>
        <w:tc>
          <w:tcPr>
            <w:tcW w:w="4286" w:type="dxa"/>
            <w:shd w:val="clear" w:color="auto" w:fill="D8EEFA"/>
          </w:tcPr>
          <w:p w14:paraId="4CFA7A76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2BCD349D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60C37C92" w14:textId="4027E361" w:rsidR="002672E7" w:rsidRDefault="002C323C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552" w:type="dxa"/>
            <w:shd w:val="clear" w:color="auto" w:fill="D8EEFA"/>
          </w:tcPr>
          <w:p w14:paraId="468ED231" w14:textId="1796AC5E" w:rsidR="002672E7" w:rsidRDefault="000C4D69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Legal framework</w:t>
            </w:r>
          </w:p>
        </w:tc>
        <w:tc>
          <w:tcPr>
            <w:tcW w:w="2268" w:type="dxa"/>
            <w:shd w:val="clear" w:color="auto" w:fill="D8EEFA"/>
          </w:tcPr>
          <w:p w14:paraId="702283E1" w14:textId="4A5C2F29" w:rsidR="002672E7" w:rsidRDefault="000C4D69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CWSS</w:t>
            </w:r>
            <w:r w:rsidR="002C626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&amp; TG-M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?</w:t>
            </w:r>
          </w:p>
        </w:tc>
        <w:tc>
          <w:tcPr>
            <w:tcW w:w="4286" w:type="dxa"/>
            <w:shd w:val="clear" w:color="auto" w:fill="D8EEFA"/>
          </w:tcPr>
          <w:p w14:paraId="772A4605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6AD5E68C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7A683C2E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8EEFA"/>
          </w:tcPr>
          <w:p w14:paraId="0BD9A60D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8EEFA"/>
          </w:tcPr>
          <w:p w14:paraId="37C40595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86" w:type="dxa"/>
            <w:shd w:val="clear" w:color="auto" w:fill="D8EEFA"/>
          </w:tcPr>
          <w:p w14:paraId="7616FC31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3A00D052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2AFA87B7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8EEFA"/>
          </w:tcPr>
          <w:p w14:paraId="68353EE3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8EEFA"/>
          </w:tcPr>
          <w:p w14:paraId="5DBA6846" w14:textId="7777777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86" w:type="dxa"/>
            <w:shd w:val="clear" w:color="auto" w:fill="D8EEFA"/>
          </w:tcPr>
          <w:p w14:paraId="533F2F27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860F7C4" w14:textId="541B8002" w:rsidR="002672E7" w:rsidRDefault="002672E7" w:rsidP="002672E7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</w:p>
    <w:p w14:paraId="3E0AB2EE" w14:textId="1BDE6365" w:rsidR="002672E7" w:rsidRPr="002672E7" w:rsidRDefault="00797A16" w:rsidP="00797A16">
      <w:pPr>
        <w:pStyle w:val="6captions"/>
        <w:rPr>
          <w:sz w:val="20"/>
          <w:lang w:val="en-GB"/>
        </w:rPr>
      </w:pPr>
      <w:r w:rsidRPr="00797A16">
        <w:rPr>
          <w:lang w:val="en-GB"/>
        </w:rPr>
        <w:t xml:space="preserve">Table: </w:t>
      </w:r>
      <w:r>
        <w:rPr>
          <w:lang w:val="en-GB"/>
        </w:rPr>
        <w:t>Product 2 t</w:t>
      </w:r>
      <w:r w:rsidRPr="00797A16">
        <w:rPr>
          <w:lang w:val="en-GB"/>
        </w:rPr>
        <w:t>ask division between Consultant, TG-M and CWSS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552"/>
        <w:gridCol w:w="2268"/>
        <w:gridCol w:w="4286"/>
      </w:tblGrid>
      <w:tr w:rsidR="002672E7" w14:paraId="552D46F0" w14:textId="77777777" w:rsidTr="002672E7">
        <w:trPr>
          <w:trHeight w:val="300"/>
        </w:trPr>
        <w:tc>
          <w:tcPr>
            <w:tcW w:w="1168" w:type="dxa"/>
            <w:shd w:val="clear" w:color="auto" w:fill="0078B6"/>
          </w:tcPr>
          <w:p w14:paraId="03012418" w14:textId="40784DDA" w:rsidR="002672E7" w:rsidRDefault="002672E7" w:rsidP="004A169F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lastRenderedPageBreak/>
              <w:t>Principle</w:t>
            </w:r>
          </w:p>
        </w:tc>
        <w:tc>
          <w:tcPr>
            <w:tcW w:w="2552" w:type="dxa"/>
            <w:shd w:val="clear" w:color="auto" w:fill="0078B6"/>
          </w:tcPr>
          <w:p w14:paraId="5DD26CC8" w14:textId="51D988FC" w:rsidR="002672E7" w:rsidRDefault="002672E7" w:rsidP="004A169F">
            <w:pPr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2268" w:type="dxa"/>
            <w:shd w:val="clear" w:color="auto" w:fill="0078B6"/>
          </w:tcPr>
          <w:p w14:paraId="6CA41A1C" w14:textId="2A735FE9" w:rsidR="002672E7" w:rsidRDefault="002672E7" w:rsidP="004A169F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Responsible</w:t>
            </w:r>
          </w:p>
        </w:tc>
        <w:tc>
          <w:tcPr>
            <w:tcW w:w="4286" w:type="dxa"/>
            <w:shd w:val="clear" w:color="auto" w:fill="0078B6"/>
          </w:tcPr>
          <w:p w14:paraId="6E8A92C3" w14:textId="014CB97E" w:rsidR="002672E7" w:rsidRDefault="002C626F" w:rsidP="004A169F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Remark</w:t>
            </w:r>
          </w:p>
        </w:tc>
      </w:tr>
      <w:tr w:rsidR="002672E7" w14:paraId="0D5F88B2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45074805" w14:textId="201E5FDF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552" w:type="dxa"/>
            <w:shd w:val="clear" w:color="auto" w:fill="D8EEFA"/>
          </w:tcPr>
          <w:p w14:paraId="4362B1B2" w14:textId="370B17D7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Impact assessment</w:t>
            </w:r>
          </w:p>
        </w:tc>
        <w:tc>
          <w:tcPr>
            <w:tcW w:w="2268" w:type="dxa"/>
            <w:shd w:val="clear" w:color="auto" w:fill="D8EEFA"/>
          </w:tcPr>
          <w:p w14:paraId="3C47D740" w14:textId="77147E65" w:rsidR="002672E7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TG-M to CWSS</w:t>
            </w:r>
          </w:p>
        </w:tc>
        <w:tc>
          <w:tcPr>
            <w:tcW w:w="4286" w:type="dxa"/>
            <w:shd w:val="clear" w:color="auto" w:fill="D8EEFA"/>
          </w:tcPr>
          <w:p w14:paraId="2B198712" w14:textId="77777777" w:rsidR="002672E7" w:rsidRPr="00185762" w:rsidRDefault="002672E7" w:rsidP="004A169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08A91C26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250BCF43" w14:textId="450EB9AA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552" w:type="dxa"/>
            <w:shd w:val="clear" w:color="auto" w:fill="D8EEFA"/>
          </w:tcPr>
          <w:p w14:paraId="511AF277" w14:textId="6E59F3CC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Fishing gear, best practices</w:t>
            </w:r>
          </w:p>
        </w:tc>
        <w:tc>
          <w:tcPr>
            <w:tcW w:w="2268" w:type="dxa"/>
            <w:shd w:val="clear" w:color="auto" w:fill="D8EEFA"/>
          </w:tcPr>
          <w:p w14:paraId="11D490C1" w14:textId="3881FAF7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TG-M to CWSS</w:t>
            </w:r>
          </w:p>
        </w:tc>
        <w:tc>
          <w:tcPr>
            <w:tcW w:w="4286" w:type="dxa"/>
            <w:shd w:val="clear" w:color="auto" w:fill="D8EEFA"/>
          </w:tcPr>
          <w:p w14:paraId="22C20791" w14:textId="77777777" w:rsidR="002672E7" w:rsidRPr="00185762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261F39EA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26C3156A" w14:textId="48D73798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552" w:type="dxa"/>
            <w:shd w:val="clear" w:color="auto" w:fill="D8EEFA"/>
          </w:tcPr>
          <w:p w14:paraId="25194705" w14:textId="1D849617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Closed area shape files</w:t>
            </w:r>
          </w:p>
        </w:tc>
        <w:tc>
          <w:tcPr>
            <w:tcW w:w="2268" w:type="dxa"/>
            <w:shd w:val="clear" w:color="auto" w:fill="D8EEFA"/>
          </w:tcPr>
          <w:p w14:paraId="55C6578B" w14:textId="380B6304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TG-M to CWSS and consultant</w:t>
            </w:r>
          </w:p>
        </w:tc>
        <w:tc>
          <w:tcPr>
            <w:tcW w:w="4286" w:type="dxa"/>
            <w:shd w:val="clear" w:color="auto" w:fill="D8EEFA"/>
          </w:tcPr>
          <w:p w14:paraId="35194956" w14:textId="77777777" w:rsidR="002672E7" w:rsidRPr="00185762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29B1E0FB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088F11A6" w14:textId="576C6714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552" w:type="dxa"/>
            <w:shd w:val="clear" w:color="auto" w:fill="D8EEFA"/>
          </w:tcPr>
          <w:p w14:paraId="73A4BB75" w14:textId="35D8D2E6" w:rsidR="002672E7" w:rsidRDefault="00797A16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Status</w:t>
            </w:r>
            <w:r w:rsidR="002672E7" w:rsidRPr="002672E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of monitoring for VMS and bycatch</w:t>
            </w:r>
          </w:p>
        </w:tc>
        <w:tc>
          <w:tcPr>
            <w:tcW w:w="2268" w:type="dxa"/>
            <w:shd w:val="clear" w:color="auto" w:fill="D8EEFA"/>
          </w:tcPr>
          <w:p w14:paraId="11B87383" w14:textId="0B4B0C7B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TG-M to CWSS</w:t>
            </w:r>
          </w:p>
        </w:tc>
        <w:tc>
          <w:tcPr>
            <w:tcW w:w="4286" w:type="dxa"/>
            <w:shd w:val="clear" w:color="auto" w:fill="D8EEFA"/>
          </w:tcPr>
          <w:p w14:paraId="6C3433BE" w14:textId="77777777" w:rsidR="002672E7" w:rsidRPr="00185762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19DA9A59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2F6B7574" w14:textId="404146EB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552" w:type="dxa"/>
            <w:shd w:val="clear" w:color="auto" w:fill="D8EEFA"/>
          </w:tcPr>
          <w:p w14:paraId="4885B350" w14:textId="099383A0" w:rsidR="002672E7" w:rsidRDefault="00797A16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</w:t>
            </w:r>
            <w:r w:rsidR="002672E7" w:rsidRPr="002672E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fficial assessment of commercially exploited stocks in the Wadden Sea and to provide a list of nationally applied stock assessment</w:t>
            </w:r>
          </w:p>
        </w:tc>
        <w:tc>
          <w:tcPr>
            <w:tcW w:w="2268" w:type="dxa"/>
            <w:shd w:val="clear" w:color="auto" w:fill="D8EEFA"/>
          </w:tcPr>
          <w:p w14:paraId="4C3CEB8A" w14:textId="6F5479BC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TG-M to consultant</w:t>
            </w:r>
          </w:p>
        </w:tc>
        <w:tc>
          <w:tcPr>
            <w:tcW w:w="4286" w:type="dxa"/>
            <w:shd w:val="clear" w:color="auto" w:fill="D8EEFA"/>
          </w:tcPr>
          <w:p w14:paraId="5824E10D" w14:textId="77777777" w:rsidR="002672E7" w:rsidRPr="00185762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672E7" w14:paraId="1364FAEA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21540441" w14:textId="03DB361A" w:rsidR="002672E7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552" w:type="dxa"/>
            <w:shd w:val="clear" w:color="auto" w:fill="D8EEFA"/>
          </w:tcPr>
          <w:p w14:paraId="2F33EA2F" w14:textId="6BB0CE78" w:rsidR="002672E7" w:rsidRDefault="0078603A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8603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display the shared responsibility of sustainable fisheries in the states, e.g., if there are regular meetings of different stakeholders, such as fisherfolk, authorities and nature NGOs</w:t>
            </w:r>
          </w:p>
        </w:tc>
        <w:tc>
          <w:tcPr>
            <w:tcW w:w="2268" w:type="dxa"/>
            <w:shd w:val="clear" w:color="auto" w:fill="D8EEFA"/>
          </w:tcPr>
          <w:p w14:paraId="75ABEC3B" w14:textId="563A54FE" w:rsidR="002672E7" w:rsidRDefault="0078603A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TG-M to CWSS</w:t>
            </w:r>
          </w:p>
        </w:tc>
        <w:tc>
          <w:tcPr>
            <w:tcW w:w="4286" w:type="dxa"/>
            <w:shd w:val="clear" w:color="auto" w:fill="D8EEFA"/>
          </w:tcPr>
          <w:p w14:paraId="5F92877F" w14:textId="77777777" w:rsidR="002672E7" w:rsidRPr="00185762" w:rsidRDefault="002672E7" w:rsidP="002672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8603A" w14:paraId="3EF832BF" w14:textId="77777777" w:rsidTr="004A169F">
        <w:trPr>
          <w:trHeight w:val="300"/>
        </w:trPr>
        <w:tc>
          <w:tcPr>
            <w:tcW w:w="1168" w:type="dxa"/>
            <w:shd w:val="clear" w:color="auto" w:fill="D8EEFA"/>
          </w:tcPr>
          <w:p w14:paraId="160B8D20" w14:textId="51F2AD39" w:rsidR="0078603A" w:rsidRDefault="0078603A" w:rsidP="0078603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552" w:type="dxa"/>
            <w:shd w:val="clear" w:color="auto" w:fill="D8EEFA"/>
          </w:tcPr>
          <w:p w14:paraId="5431C955" w14:textId="68CCAA20" w:rsidR="0078603A" w:rsidRDefault="0078603A" w:rsidP="0078603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Pilot studies</w:t>
            </w:r>
          </w:p>
        </w:tc>
        <w:tc>
          <w:tcPr>
            <w:tcW w:w="2268" w:type="dxa"/>
            <w:shd w:val="clear" w:color="auto" w:fill="D8EEFA"/>
          </w:tcPr>
          <w:p w14:paraId="1505B160" w14:textId="0EA774E1" w:rsidR="0078603A" w:rsidRDefault="0078603A" w:rsidP="0078603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TG-M to CWSS</w:t>
            </w:r>
          </w:p>
        </w:tc>
        <w:tc>
          <w:tcPr>
            <w:tcW w:w="4286" w:type="dxa"/>
            <w:shd w:val="clear" w:color="auto" w:fill="D8EEFA"/>
          </w:tcPr>
          <w:p w14:paraId="16726E25" w14:textId="77777777" w:rsidR="0078603A" w:rsidRPr="00185762" w:rsidRDefault="0078603A" w:rsidP="0078603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5F07A6D" w14:textId="4E8D837C" w:rsidR="00635C67" w:rsidRDefault="00635C67" w:rsidP="002672E7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</w:p>
    <w:sectPr w:rsidR="00635C67" w:rsidSect="009148DD">
      <w:headerReference w:type="defaul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B763" w14:textId="77777777" w:rsidR="004F59A2" w:rsidRDefault="004F59A2" w:rsidP="00B965C7">
      <w:r>
        <w:separator/>
      </w:r>
    </w:p>
  </w:endnote>
  <w:endnote w:type="continuationSeparator" w:id="0">
    <w:p w14:paraId="1D752C90" w14:textId="77777777" w:rsidR="004F59A2" w:rsidRDefault="004F59A2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6B8D1" w14:textId="77777777" w:rsidR="004F59A2" w:rsidRDefault="004F59A2" w:rsidP="00B965C7">
      <w:r>
        <w:separator/>
      </w:r>
    </w:p>
  </w:footnote>
  <w:footnote w:type="continuationSeparator" w:id="0">
    <w:p w14:paraId="63FAEDC0" w14:textId="77777777" w:rsidR="004F59A2" w:rsidRDefault="004F59A2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B711" w14:textId="113AD8EC" w:rsidR="004F59A2" w:rsidRDefault="004F59A2" w:rsidP="00A429C8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TG-M 20-</w:t>
    </w:r>
    <w:r w:rsidR="006A42D0">
      <w:rPr>
        <w:rFonts w:ascii="Georgia" w:hAnsi="Georgia"/>
        <w:color w:val="808080" w:themeColor="background1" w:themeShade="80"/>
        <w:sz w:val="18"/>
        <w:szCs w:val="18"/>
      </w:rPr>
      <w:t>3</w:t>
    </w:r>
    <w:r>
      <w:rPr>
        <w:rFonts w:ascii="Georgia" w:hAnsi="Georgia"/>
        <w:color w:val="808080" w:themeColor="background1" w:themeShade="80"/>
        <w:sz w:val="18"/>
        <w:szCs w:val="18"/>
      </w:rPr>
      <w:t>/</w:t>
    </w:r>
    <w:r w:rsidR="004E6C1E">
      <w:rPr>
        <w:rFonts w:ascii="Georgia" w:hAnsi="Georgia"/>
        <w:color w:val="808080" w:themeColor="background1" w:themeShade="80"/>
        <w:sz w:val="18"/>
        <w:szCs w:val="18"/>
      </w:rPr>
      <w:t>6/3 Tasks for fisheries consultant</w:t>
    </w:r>
    <w:r w:rsidR="006A42D0">
      <w:rPr>
        <w:rFonts w:ascii="Georgia" w:hAnsi="Georgia"/>
        <w:color w:val="808080" w:themeColor="background1" w:themeShade="80"/>
        <w:sz w:val="18"/>
        <w:szCs w:val="18"/>
      </w:rPr>
      <w:t xml:space="preserve"> 2020-10-1</w:t>
    </w:r>
    <w:r w:rsidR="00797A16">
      <w:rPr>
        <w:rFonts w:ascii="Georgia" w:hAnsi="Georgia"/>
        <w:color w:val="808080" w:themeColor="background1" w:themeShade="80"/>
        <w:sz w:val="18"/>
        <w:szCs w:val="18"/>
      </w:rPr>
      <w:t>9</w:t>
    </w:r>
  </w:p>
  <w:p w14:paraId="2031DF7D" w14:textId="77777777" w:rsidR="004F59A2" w:rsidRDefault="004F5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69D2"/>
    <w:multiLevelType w:val="multilevel"/>
    <w:tmpl w:val="A09AD3BA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1"/>
      <w:numFmt w:val="decimal"/>
      <w:lvlText w:val="%1.%2"/>
      <w:lvlJc w:val="left"/>
      <w:pPr>
        <w:ind w:left="1701" w:hanging="1701"/>
      </w:pPr>
    </w:lvl>
    <w:lvl w:ilvl="2">
      <w:start w:val="1"/>
      <w:numFmt w:val="decimal"/>
      <w:lvlText w:val="%1.%2.%3"/>
      <w:lvlJc w:val="left"/>
      <w:pPr>
        <w:ind w:left="1701" w:hanging="1701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B36974"/>
    <w:multiLevelType w:val="hybridMultilevel"/>
    <w:tmpl w:val="B2D40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F2A"/>
    <w:multiLevelType w:val="hybridMultilevel"/>
    <w:tmpl w:val="F8AA43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1762B"/>
    <w:multiLevelType w:val="hybridMultilevel"/>
    <w:tmpl w:val="C3483D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2C22"/>
    <w:multiLevelType w:val="hybridMultilevel"/>
    <w:tmpl w:val="841218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56AE"/>
    <w:multiLevelType w:val="hybridMultilevel"/>
    <w:tmpl w:val="2610B3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85EDD"/>
    <w:multiLevelType w:val="hybridMultilevel"/>
    <w:tmpl w:val="85F8F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C76A9"/>
    <w:multiLevelType w:val="multilevel"/>
    <w:tmpl w:val="8BFCE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6875277"/>
    <w:multiLevelType w:val="hybridMultilevel"/>
    <w:tmpl w:val="AF14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70C78"/>
    <w:multiLevelType w:val="hybridMultilevel"/>
    <w:tmpl w:val="216C7B3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A5139"/>
    <w:multiLevelType w:val="hybridMultilevel"/>
    <w:tmpl w:val="880CA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649BD"/>
    <w:multiLevelType w:val="hybridMultilevel"/>
    <w:tmpl w:val="4A6EB942"/>
    <w:lvl w:ilvl="0" w:tplc="E3086F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04706"/>
    <w:multiLevelType w:val="hybridMultilevel"/>
    <w:tmpl w:val="0FF6BEEC"/>
    <w:lvl w:ilvl="0" w:tplc="E3086F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6"/>
  </w:num>
  <w:num w:numId="9">
    <w:abstractNumId w:val="6"/>
  </w:num>
  <w:num w:numId="10">
    <w:abstractNumId w:val="8"/>
  </w:num>
  <w:num w:numId="11">
    <w:abstractNumId w:val="8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417"/>
    <w:rsid w:val="00004382"/>
    <w:rsid w:val="00010D2D"/>
    <w:rsid w:val="000478D3"/>
    <w:rsid w:val="0006433D"/>
    <w:rsid w:val="00073712"/>
    <w:rsid w:val="00074ABA"/>
    <w:rsid w:val="00094DBE"/>
    <w:rsid w:val="000A1308"/>
    <w:rsid w:val="000A6D0F"/>
    <w:rsid w:val="000B5464"/>
    <w:rsid w:val="000C3A6E"/>
    <w:rsid w:val="000C4D69"/>
    <w:rsid w:val="000E76CA"/>
    <w:rsid w:val="001209FE"/>
    <w:rsid w:val="00133CDB"/>
    <w:rsid w:val="00147DE8"/>
    <w:rsid w:val="001538B9"/>
    <w:rsid w:val="0016114A"/>
    <w:rsid w:val="0016130C"/>
    <w:rsid w:val="00183888"/>
    <w:rsid w:val="001A5AB5"/>
    <w:rsid w:val="001B6A8B"/>
    <w:rsid w:val="001D044E"/>
    <w:rsid w:val="001F3F04"/>
    <w:rsid w:val="001F4228"/>
    <w:rsid w:val="001F4FB2"/>
    <w:rsid w:val="00215254"/>
    <w:rsid w:val="002272FA"/>
    <w:rsid w:val="00240AFF"/>
    <w:rsid w:val="00241FA1"/>
    <w:rsid w:val="002453D6"/>
    <w:rsid w:val="0024597E"/>
    <w:rsid w:val="00250C85"/>
    <w:rsid w:val="002570E2"/>
    <w:rsid w:val="002672E7"/>
    <w:rsid w:val="002673FB"/>
    <w:rsid w:val="002A0DE8"/>
    <w:rsid w:val="002A2851"/>
    <w:rsid w:val="002B33A9"/>
    <w:rsid w:val="002C323C"/>
    <w:rsid w:val="002C626F"/>
    <w:rsid w:val="002D5AE4"/>
    <w:rsid w:val="002E6981"/>
    <w:rsid w:val="00324417"/>
    <w:rsid w:val="003743DC"/>
    <w:rsid w:val="003C3C68"/>
    <w:rsid w:val="003E2F99"/>
    <w:rsid w:val="003F4A4D"/>
    <w:rsid w:val="00411E3A"/>
    <w:rsid w:val="004169BD"/>
    <w:rsid w:val="004205EB"/>
    <w:rsid w:val="00470654"/>
    <w:rsid w:val="00473366"/>
    <w:rsid w:val="0048049E"/>
    <w:rsid w:val="004824F0"/>
    <w:rsid w:val="0048782E"/>
    <w:rsid w:val="004A749D"/>
    <w:rsid w:val="004D3C87"/>
    <w:rsid w:val="004E6C1E"/>
    <w:rsid w:val="004F59A2"/>
    <w:rsid w:val="0050563B"/>
    <w:rsid w:val="0051787B"/>
    <w:rsid w:val="0052678A"/>
    <w:rsid w:val="00527DA2"/>
    <w:rsid w:val="005315CD"/>
    <w:rsid w:val="00567BCF"/>
    <w:rsid w:val="00577229"/>
    <w:rsid w:val="005A05AB"/>
    <w:rsid w:val="005C0BDC"/>
    <w:rsid w:val="005E5D50"/>
    <w:rsid w:val="005F0948"/>
    <w:rsid w:val="005F5C95"/>
    <w:rsid w:val="00607CFF"/>
    <w:rsid w:val="00635C67"/>
    <w:rsid w:val="00696CA7"/>
    <w:rsid w:val="006A3966"/>
    <w:rsid w:val="006A42D0"/>
    <w:rsid w:val="006B5CC2"/>
    <w:rsid w:val="00721513"/>
    <w:rsid w:val="00741226"/>
    <w:rsid w:val="007810A3"/>
    <w:rsid w:val="0078603A"/>
    <w:rsid w:val="007861D9"/>
    <w:rsid w:val="00795532"/>
    <w:rsid w:val="00797A16"/>
    <w:rsid w:val="007A6FA2"/>
    <w:rsid w:val="007B091D"/>
    <w:rsid w:val="007F0012"/>
    <w:rsid w:val="00804A3E"/>
    <w:rsid w:val="00814E09"/>
    <w:rsid w:val="00836CB1"/>
    <w:rsid w:val="00842A2F"/>
    <w:rsid w:val="00843654"/>
    <w:rsid w:val="008561DC"/>
    <w:rsid w:val="00861CD5"/>
    <w:rsid w:val="0086364D"/>
    <w:rsid w:val="008C20DA"/>
    <w:rsid w:val="008C66A3"/>
    <w:rsid w:val="008D53B9"/>
    <w:rsid w:val="009033BB"/>
    <w:rsid w:val="009148DD"/>
    <w:rsid w:val="00923B78"/>
    <w:rsid w:val="009270FB"/>
    <w:rsid w:val="009417C4"/>
    <w:rsid w:val="00960B8D"/>
    <w:rsid w:val="00980B05"/>
    <w:rsid w:val="00986877"/>
    <w:rsid w:val="00987517"/>
    <w:rsid w:val="00991952"/>
    <w:rsid w:val="00991DE6"/>
    <w:rsid w:val="009A3E57"/>
    <w:rsid w:val="009C46AF"/>
    <w:rsid w:val="009C68F7"/>
    <w:rsid w:val="009E14C9"/>
    <w:rsid w:val="009E3DA6"/>
    <w:rsid w:val="009E5391"/>
    <w:rsid w:val="00A032FB"/>
    <w:rsid w:val="00A07E62"/>
    <w:rsid w:val="00A30B2B"/>
    <w:rsid w:val="00A429C8"/>
    <w:rsid w:val="00A72074"/>
    <w:rsid w:val="00A77AEC"/>
    <w:rsid w:val="00A9506D"/>
    <w:rsid w:val="00AB1A53"/>
    <w:rsid w:val="00AB2A7C"/>
    <w:rsid w:val="00AD4B2D"/>
    <w:rsid w:val="00AE0477"/>
    <w:rsid w:val="00AF300B"/>
    <w:rsid w:val="00AF752E"/>
    <w:rsid w:val="00B2364B"/>
    <w:rsid w:val="00B27CE5"/>
    <w:rsid w:val="00B70DF5"/>
    <w:rsid w:val="00B73FDE"/>
    <w:rsid w:val="00B756DE"/>
    <w:rsid w:val="00B965C7"/>
    <w:rsid w:val="00BB06F2"/>
    <w:rsid w:val="00BB66E1"/>
    <w:rsid w:val="00BD658F"/>
    <w:rsid w:val="00BE1166"/>
    <w:rsid w:val="00BF3548"/>
    <w:rsid w:val="00C02F3A"/>
    <w:rsid w:val="00C06E86"/>
    <w:rsid w:val="00C135B1"/>
    <w:rsid w:val="00C36242"/>
    <w:rsid w:val="00C415D4"/>
    <w:rsid w:val="00C44216"/>
    <w:rsid w:val="00C624B3"/>
    <w:rsid w:val="00C639BC"/>
    <w:rsid w:val="00C7703C"/>
    <w:rsid w:val="00C8145D"/>
    <w:rsid w:val="00C85B9D"/>
    <w:rsid w:val="00CA0716"/>
    <w:rsid w:val="00CA4088"/>
    <w:rsid w:val="00CC0C04"/>
    <w:rsid w:val="00CD0E61"/>
    <w:rsid w:val="00CD2C41"/>
    <w:rsid w:val="00D054FA"/>
    <w:rsid w:val="00D146C1"/>
    <w:rsid w:val="00D15F5E"/>
    <w:rsid w:val="00D1674F"/>
    <w:rsid w:val="00D1728D"/>
    <w:rsid w:val="00D46FA3"/>
    <w:rsid w:val="00D552C2"/>
    <w:rsid w:val="00D70660"/>
    <w:rsid w:val="00DA1753"/>
    <w:rsid w:val="00DB7395"/>
    <w:rsid w:val="00DC630A"/>
    <w:rsid w:val="00DC6CAE"/>
    <w:rsid w:val="00DE308A"/>
    <w:rsid w:val="00DE3789"/>
    <w:rsid w:val="00DE3D4D"/>
    <w:rsid w:val="00DF77F1"/>
    <w:rsid w:val="00E1799E"/>
    <w:rsid w:val="00E27E32"/>
    <w:rsid w:val="00E30E2C"/>
    <w:rsid w:val="00E33800"/>
    <w:rsid w:val="00E915A1"/>
    <w:rsid w:val="00EC5936"/>
    <w:rsid w:val="00ED0C2F"/>
    <w:rsid w:val="00EE2EB1"/>
    <w:rsid w:val="00EF0AFC"/>
    <w:rsid w:val="00EF44ED"/>
    <w:rsid w:val="00F2063F"/>
    <w:rsid w:val="00F40021"/>
    <w:rsid w:val="00F411B2"/>
    <w:rsid w:val="00F42F6B"/>
    <w:rsid w:val="00F50816"/>
    <w:rsid w:val="00F56345"/>
    <w:rsid w:val="00FC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D8107D"/>
  <w15:docId w15:val="{52A340BF-00F1-4289-B3C9-BED5FC44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4D"/>
    <w:pPr>
      <w:spacing w:after="120" w:line="276" w:lineRule="auto"/>
      <w:outlineLvl w:val="0"/>
    </w:pPr>
    <w:rPr>
      <w:rFonts w:ascii="Arial" w:hAnsi="Arial" w:cs="Arial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D4D"/>
    <w:pPr>
      <w:spacing w:after="120"/>
      <w:outlineLvl w:val="1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3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9033BB"/>
    <w:pPr>
      <w:keepNext/>
      <w:tabs>
        <w:tab w:val="right" w:pos="9214"/>
      </w:tabs>
      <w:spacing w:after="240"/>
      <w:ind w:left="864" w:hanging="864"/>
      <w:outlineLvl w:val="3"/>
    </w:pPr>
    <w:rPr>
      <w:rFonts w:ascii="Verdana" w:hAnsi="Verdana"/>
      <w:b/>
      <w:i/>
      <w:color w:val="000000"/>
      <w:sz w:val="22"/>
      <w:szCs w:val="20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C46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6A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5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5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8751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E3D4D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3D4D"/>
    <w:rPr>
      <w:rFonts w:ascii="Arial" w:eastAsia="Times New Roman" w:hAnsi="Arial" w:cs="Arial"/>
      <w:sz w:val="28"/>
      <w:szCs w:val="28"/>
    </w:rPr>
  </w:style>
  <w:style w:type="paragraph" w:customStyle="1" w:styleId="6captions">
    <w:name w:val="6 captions"/>
    <w:basedOn w:val="Normal"/>
    <w:qFormat/>
    <w:rsid w:val="001F4FB2"/>
    <w:pPr>
      <w:spacing w:after="170" w:line="340" w:lineRule="exact"/>
      <w:ind w:left="567" w:right="567"/>
    </w:pPr>
    <w:rPr>
      <w:rFonts w:ascii="Georgia" w:eastAsiaTheme="minorEastAsia" w:hAnsi="Georgia" w:cs="Arial"/>
      <w:i/>
      <w:color w:val="279DCE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41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2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698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033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9033BB"/>
    <w:rPr>
      <w:rFonts w:ascii="Verdana" w:eastAsia="Times New Roman" w:hAnsi="Verdana" w:cs="Times New Roman"/>
      <w:b/>
      <w:i/>
      <w:color w:val="000000"/>
      <w:szCs w:val="20"/>
      <w:lang w:val="da-DK" w:eastAsia="da-DK"/>
    </w:rPr>
  </w:style>
  <w:style w:type="numbering" w:customStyle="1" w:styleId="NoList1">
    <w:name w:val="No List1"/>
    <w:next w:val="NoList"/>
    <w:uiPriority w:val="99"/>
    <w:semiHidden/>
    <w:unhideWhenUsed/>
    <w:rsid w:val="009033BB"/>
  </w:style>
  <w:style w:type="paragraph" w:customStyle="1" w:styleId="msonormal0">
    <w:name w:val="msonormal"/>
    <w:basedOn w:val="Normal"/>
    <w:rsid w:val="009033BB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9033BB"/>
    <w:pPr>
      <w:spacing w:after="284" w:line="200" w:lineRule="atLeast"/>
      <w:contextualSpacing/>
    </w:pPr>
    <w:rPr>
      <w:rFonts w:ascii="Arial" w:hAnsi="Arial" w:cs="Arial"/>
      <w:b/>
      <w:color w:val="4F757D"/>
      <w:sz w:val="15"/>
      <w:szCs w:val="20"/>
      <w:lang w:eastAsia="da-DK"/>
    </w:rPr>
  </w:style>
  <w:style w:type="paragraph" w:styleId="Revision">
    <w:name w:val="Revision"/>
    <w:uiPriority w:val="99"/>
    <w:semiHidden/>
    <w:rsid w:val="009033BB"/>
    <w:pPr>
      <w:spacing w:after="0" w:line="240" w:lineRule="auto"/>
    </w:pPr>
    <w:rPr>
      <w:rFonts w:ascii="Calibri" w:eastAsia="SimSun" w:hAnsi="Calibri" w:cs="Times New Roman"/>
      <w:lang w:val="de-DE" w:eastAsia="zh-CN"/>
    </w:rPr>
  </w:style>
  <w:style w:type="character" w:customStyle="1" w:styleId="Hyperlink1">
    <w:name w:val="Hyperlink1"/>
    <w:basedOn w:val="DefaultParagraphFont"/>
    <w:uiPriority w:val="99"/>
    <w:rsid w:val="009033BB"/>
    <w:rPr>
      <w:color w:val="0000FF"/>
      <w:u w:val="single"/>
    </w:rPr>
  </w:style>
  <w:style w:type="character" w:customStyle="1" w:styleId="gegevens">
    <w:name w:val="gegevens"/>
    <w:basedOn w:val="DefaultParagraphFont"/>
    <w:rsid w:val="009033BB"/>
  </w:style>
  <w:style w:type="character" w:customStyle="1" w:styleId="FollowedHyperlink1">
    <w:name w:val="FollowedHyperlink1"/>
    <w:basedOn w:val="DefaultParagraphFont"/>
    <w:uiPriority w:val="99"/>
    <w:semiHidden/>
    <w:rsid w:val="009033BB"/>
    <w:rPr>
      <w:color w:val="800080"/>
      <w:u w:val="single"/>
    </w:rPr>
  </w:style>
  <w:style w:type="table" w:styleId="TableGrid">
    <w:name w:val="Table Grid"/>
    <w:basedOn w:val="TableNormal"/>
    <w:uiPriority w:val="59"/>
    <w:rsid w:val="009033BB"/>
    <w:pPr>
      <w:spacing w:after="0" w:line="240" w:lineRule="auto"/>
    </w:pPr>
    <w:rPr>
      <w:rFonts w:ascii="Calibri" w:eastAsia="Times New Roman" w:hAnsi="Calibri" w:cs="Times New Roman"/>
      <w:lang w:val="de-DE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9033BB"/>
    <w:pPr>
      <w:spacing w:after="0" w:line="240" w:lineRule="auto"/>
    </w:pPr>
    <w:rPr>
      <w:rFonts w:ascii="Calibri" w:eastAsia="SimSun" w:hAnsi="Calibri" w:cs="Times New Roman"/>
      <w:lang w:val="de-DE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B33A9"/>
  </w:style>
  <w:style w:type="character" w:customStyle="1" w:styleId="StandardtextZchn">
    <w:name w:val="Standard text Zchn"/>
    <w:basedOn w:val="DefaultParagraphFont"/>
    <w:link w:val="Standardtext"/>
    <w:locked/>
    <w:rsid w:val="00F56345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Standardtext">
    <w:name w:val="Standard text"/>
    <w:basedOn w:val="BodyTextIndent"/>
    <w:link w:val="StandardtextZchn"/>
    <w:qFormat/>
    <w:rsid w:val="00F56345"/>
    <w:pPr>
      <w:spacing w:line="276" w:lineRule="auto"/>
      <w:ind w:left="0"/>
    </w:pPr>
    <w:rPr>
      <w:rFonts w:ascii="Georgia" w:hAnsi="Georg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63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3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6345"/>
    <w:rPr>
      <w:vertAlign w:val="superscript"/>
    </w:rPr>
  </w:style>
  <w:style w:type="paragraph" w:customStyle="1" w:styleId="Default">
    <w:name w:val="Default"/>
    <w:rsid w:val="00F56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6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63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0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addensea-worldheritage.org/sites/default/files/2014_toender%20declar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ddensea-worldheritage.org/sites/default/files/2014_TD%20annex%203%20sustainable%20fisheries%20framework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B41D-C543-4E44-868E-838009E2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22</cp:revision>
  <dcterms:created xsi:type="dcterms:W3CDTF">2020-10-14T14:28:00Z</dcterms:created>
  <dcterms:modified xsi:type="dcterms:W3CDTF">2020-10-19T12:11:00Z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