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en-GB" w:eastAsia="en-GB"/>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046727C9"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20-</w:t>
      </w:r>
      <w:r w:rsidR="000B5464">
        <w:rPr>
          <w:rFonts w:ascii="Arial" w:eastAsiaTheme="minorHAnsi" w:hAnsi="Arial" w:cs="Arial"/>
          <w:b/>
          <w:szCs w:val="36"/>
          <w:lang w:val="en-GB"/>
        </w:rPr>
        <w:t>2</w:t>
      </w:r>
      <w:r w:rsidR="008561DC" w:rsidRPr="001A5AB5">
        <w:rPr>
          <w:rFonts w:ascii="Arial" w:eastAsiaTheme="minorHAnsi" w:hAnsi="Arial" w:cs="Arial"/>
          <w:b/>
          <w:szCs w:val="36"/>
          <w:lang w:val="en-GB"/>
        </w:rPr>
        <w:t xml:space="preserve">) </w:t>
      </w:r>
    </w:p>
    <w:p w14:paraId="27272E87" w14:textId="4EF2C3E2" w:rsidR="008561DC" w:rsidRPr="001A5AB5" w:rsidRDefault="000B5464"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14 May</w:t>
      </w:r>
      <w:r w:rsidR="00F411B2" w:rsidRPr="001A5AB5">
        <w:rPr>
          <w:rFonts w:ascii="Georgia" w:eastAsia="Batang" w:hAnsi="Georgia"/>
          <w:sz w:val="20"/>
          <w:szCs w:val="20"/>
          <w:lang w:val="en-GB" w:eastAsia="ko-KR"/>
        </w:rPr>
        <w:t xml:space="preserve"> 2020</w:t>
      </w:r>
    </w:p>
    <w:p w14:paraId="2530BFB8" w14:textId="165D3342" w:rsidR="008561DC" w:rsidRPr="001A5AB5" w:rsidRDefault="000B5464"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Virtual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46E21AD4" w:rsidR="008561DC" w:rsidRPr="00074ABA"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Agenda Item:</w:t>
      </w:r>
      <w:r w:rsidRPr="00074ABA">
        <w:rPr>
          <w:rFonts w:ascii="Georgia" w:hAnsi="Georgia"/>
          <w:b/>
          <w:sz w:val="20"/>
          <w:szCs w:val="22"/>
          <w:lang w:val="en-GB"/>
        </w:rPr>
        <w:tab/>
      </w:r>
      <w:r w:rsidR="00074ABA" w:rsidRPr="00074ABA">
        <w:rPr>
          <w:rFonts w:ascii="Georgia" w:hAnsi="Georgia"/>
          <w:b/>
          <w:sz w:val="20"/>
          <w:szCs w:val="22"/>
          <w:lang w:val="en-GB"/>
        </w:rPr>
        <w:t>7</w:t>
      </w:r>
      <w:r w:rsidR="008C20DA" w:rsidRPr="00074ABA">
        <w:rPr>
          <w:rFonts w:ascii="Georgia" w:hAnsi="Georgia"/>
          <w:b/>
          <w:sz w:val="20"/>
          <w:szCs w:val="22"/>
          <w:lang w:val="en-GB"/>
        </w:rPr>
        <w:t xml:space="preserve">. </w:t>
      </w:r>
      <w:r w:rsidR="00074ABA" w:rsidRPr="00074ABA">
        <w:rPr>
          <w:rFonts w:ascii="Georgia" w:hAnsi="Georgia"/>
          <w:b/>
          <w:sz w:val="20"/>
          <w:szCs w:val="22"/>
          <w:lang w:val="en-GB"/>
        </w:rPr>
        <w:t xml:space="preserve">Sustainable </w:t>
      </w:r>
      <w:r w:rsidR="00074ABA">
        <w:rPr>
          <w:rFonts w:ascii="Georgia" w:hAnsi="Georgia"/>
          <w:b/>
          <w:sz w:val="20"/>
          <w:szCs w:val="22"/>
          <w:lang w:val="en-GB"/>
        </w:rPr>
        <w:t>f</w:t>
      </w:r>
      <w:r w:rsidR="00074ABA" w:rsidRPr="00074ABA">
        <w:rPr>
          <w:rFonts w:ascii="Georgia" w:hAnsi="Georgia"/>
          <w:b/>
          <w:sz w:val="20"/>
          <w:szCs w:val="22"/>
          <w:lang w:val="en-GB"/>
        </w:rPr>
        <w:t>isher</w:t>
      </w:r>
      <w:r w:rsidR="00074ABA">
        <w:rPr>
          <w:rFonts w:ascii="Georgia" w:hAnsi="Georgia"/>
          <w:b/>
          <w:sz w:val="20"/>
          <w:szCs w:val="22"/>
          <w:lang w:val="en-GB"/>
        </w:rPr>
        <w:t>ies</w:t>
      </w:r>
    </w:p>
    <w:p w14:paraId="449CCF2C" w14:textId="0DA0A24F" w:rsidR="008561DC" w:rsidRPr="00074ABA" w:rsidRDefault="008561DC" w:rsidP="008561DC">
      <w:pPr>
        <w:tabs>
          <w:tab w:val="left" w:pos="2160"/>
        </w:tabs>
        <w:spacing w:after="200" w:line="276" w:lineRule="auto"/>
        <w:rPr>
          <w:rFonts w:ascii="Georgia" w:hAnsi="Georgia"/>
          <w:sz w:val="20"/>
          <w:szCs w:val="22"/>
          <w:lang w:val="en-GB"/>
        </w:rPr>
      </w:pPr>
      <w:r w:rsidRPr="00074ABA">
        <w:rPr>
          <w:rFonts w:ascii="Georgia" w:hAnsi="Georgia"/>
          <w:b/>
          <w:sz w:val="20"/>
          <w:szCs w:val="22"/>
          <w:lang w:val="en-GB"/>
        </w:rPr>
        <w:t>Subject:</w:t>
      </w:r>
      <w:r w:rsidRPr="00074ABA">
        <w:rPr>
          <w:rFonts w:ascii="Georgia" w:hAnsi="Georgia"/>
          <w:b/>
          <w:sz w:val="20"/>
          <w:szCs w:val="22"/>
          <w:lang w:val="en-GB"/>
        </w:rPr>
        <w:tab/>
      </w:r>
      <w:r w:rsidR="0052678A">
        <w:rPr>
          <w:rFonts w:ascii="Georgia" w:hAnsi="Georgia"/>
          <w:b/>
          <w:sz w:val="20"/>
          <w:szCs w:val="22"/>
          <w:lang w:val="en-GB"/>
        </w:rPr>
        <w:t>Blue Manifesto</w:t>
      </w:r>
    </w:p>
    <w:p w14:paraId="4EC4A14D" w14:textId="2151AC8E" w:rsidR="008561DC" w:rsidRPr="00074ABA"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Document No.:</w:t>
      </w:r>
      <w:r w:rsidRPr="00074ABA">
        <w:rPr>
          <w:rFonts w:ascii="Georgia" w:hAnsi="Georgia"/>
          <w:b/>
          <w:sz w:val="20"/>
          <w:szCs w:val="22"/>
          <w:lang w:val="en-GB"/>
        </w:rPr>
        <w:tab/>
      </w:r>
      <w:r w:rsidR="00F411B2" w:rsidRPr="00074ABA">
        <w:rPr>
          <w:rFonts w:ascii="Georgia" w:hAnsi="Georgia"/>
          <w:sz w:val="20"/>
          <w:szCs w:val="22"/>
          <w:lang w:val="en-GB"/>
        </w:rPr>
        <w:t>TG</w:t>
      </w:r>
      <w:r w:rsidR="007861D9" w:rsidRPr="00074ABA">
        <w:rPr>
          <w:rFonts w:ascii="Georgia" w:hAnsi="Georgia"/>
          <w:sz w:val="20"/>
          <w:szCs w:val="22"/>
          <w:lang w:val="en-GB"/>
        </w:rPr>
        <w:t>-</w:t>
      </w:r>
      <w:r w:rsidR="00F411B2" w:rsidRPr="00074ABA">
        <w:rPr>
          <w:rFonts w:ascii="Georgia" w:hAnsi="Georgia"/>
          <w:sz w:val="20"/>
          <w:szCs w:val="22"/>
          <w:lang w:val="en-GB"/>
        </w:rPr>
        <w:t>M</w:t>
      </w:r>
      <w:r w:rsidR="007861D9" w:rsidRPr="00074ABA">
        <w:rPr>
          <w:rFonts w:ascii="Georgia" w:hAnsi="Georgia"/>
          <w:sz w:val="20"/>
          <w:szCs w:val="22"/>
          <w:lang w:val="en-GB"/>
        </w:rPr>
        <w:t xml:space="preserve"> </w:t>
      </w:r>
      <w:r w:rsidR="00F411B2" w:rsidRPr="00074ABA">
        <w:rPr>
          <w:rFonts w:ascii="Georgia" w:hAnsi="Georgia"/>
          <w:sz w:val="20"/>
          <w:szCs w:val="22"/>
          <w:lang w:val="en-GB"/>
        </w:rPr>
        <w:t>20</w:t>
      </w:r>
      <w:r w:rsidR="007861D9" w:rsidRPr="00074ABA">
        <w:rPr>
          <w:rFonts w:ascii="Georgia" w:hAnsi="Georgia"/>
          <w:sz w:val="20"/>
          <w:szCs w:val="22"/>
          <w:lang w:val="en-GB"/>
        </w:rPr>
        <w:t>-</w:t>
      </w:r>
      <w:r w:rsidR="00A77AEC">
        <w:rPr>
          <w:rFonts w:ascii="Georgia" w:hAnsi="Georgia"/>
          <w:sz w:val="20"/>
          <w:szCs w:val="22"/>
          <w:lang w:val="en-GB"/>
        </w:rPr>
        <w:t>2</w:t>
      </w:r>
      <w:r w:rsidRPr="00074ABA">
        <w:rPr>
          <w:rFonts w:ascii="Georgia" w:hAnsi="Georgia"/>
          <w:sz w:val="20"/>
          <w:szCs w:val="22"/>
          <w:lang w:val="en-GB"/>
        </w:rPr>
        <w:t>/</w:t>
      </w:r>
      <w:r w:rsidR="00074ABA" w:rsidRPr="00074ABA">
        <w:rPr>
          <w:rFonts w:ascii="Georgia" w:hAnsi="Georgia"/>
          <w:sz w:val="20"/>
          <w:szCs w:val="22"/>
          <w:lang w:val="en-GB"/>
        </w:rPr>
        <w:t>7</w:t>
      </w:r>
      <w:r w:rsidR="00CA0716">
        <w:rPr>
          <w:rFonts w:ascii="Georgia" w:hAnsi="Georgia"/>
          <w:sz w:val="20"/>
          <w:szCs w:val="22"/>
          <w:lang w:val="en-GB"/>
        </w:rPr>
        <w:t>.2</w:t>
      </w:r>
    </w:p>
    <w:p w14:paraId="686CEA66" w14:textId="724CEA88" w:rsidR="008561DC" w:rsidRPr="001A5AB5"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Date:</w:t>
      </w:r>
      <w:r w:rsidRPr="00074ABA">
        <w:rPr>
          <w:rFonts w:ascii="Georgia" w:hAnsi="Georgia"/>
          <w:b/>
          <w:sz w:val="20"/>
          <w:szCs w:val="22"/>
          <w:lang w:val="en-GB"/>
        </w:rPr>
        <w:tab/>
      </w:r>
      <w:r w:rsidR="00CA0716">
        <w:rPr>
          <w:rFonts w:ascii="Georgia" w:hAnsi="Georgia"/>
          <w:sz w:val="20"/>
          <w:szCs w:val="22"/>
          <w:lang w:val="en-GB"/>
        </w:rPr>
        <w:t>6</w:t>
      </w:r>
      <w:r w:rsidR="00A032FB" w:rsidRPr="00074ABA">
        <w:rPr>
          <w:rFonts w:ascii="Georgia" w:hAnsi="Georgia"/>
          <w:sz w:val="20"/>
          <w:szCs w:val="22"/>
          <w:lang w:val="en-GB"/>
        </w:rPr>
        <w:t xml:space="preserve"> M</w:t>
      </w:r>
      <w:r w:rsidR="00A77AEC">
        <w:rPr>
          <w:rFonts w:ascii="Georgia" w:hAnsi="Georgia"/>
          <w:sz w:val="20"/>
          <w:szCs w:val="22"/>
          <w:lang w:val="en-GB"/>
        </w:rPr>
        <w:t>ay</w:t>
      </w:r>
      <w:r w:rsidR="001B6A8B" w:rsidRPr="00074ABA">
        <w:rPr>
          <w:rFonts w:ascii="Georgia" w:hAnsi="Georgia"/>
          <w:sz w:val="20"/>
          <w:szCs w:val="22"/>
          <w:lang w:val="en-GB"/>
        </w:rPr>
        <w:t xml:space="preserve"> 20</w:t>
      </w:r>
    </w:p>
    <w:p w14:paraId="35694CAE" w14:textId="5AC3B1AC"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 xml:space="preserve">Submitted </w:t>
      </w:r>
      <w:proofErr w:type="gramStart"/>
      <w:r w:rsidRPr="001A5AB5">
        <w:rPr>
          <w:rFonts w:ascii="Georgia" w:hAnsi="Georgia"/>
          <w:b/>
          <w:sz w:val="20"/>
          <w:szCs w:val="22"/>
          <w:lang w:val="en-GB"/>
        </w:rPr>
        <w:t>by:</w:t>
      </w:r>
      <w:proofErr w:type="gramEnd"/>
      <w:r w:rsidRPr="001A5AB5">
        <w:rPr>
          <w:rFonts w:ascii="Georgia" w:hAnsi="Georgia"/>
          <w:b/>
          <w:sz w:val="20"/>
          <w:szCs w:val="22"/>
          <w:lang w:val="en-GB"/>
        </w:rPr>
        <w:tab/>
      </w:r>
      <w:r w:rsidRPr="001A5AB5">
        <w:rPr>
          <w:rFonts w:ascii="Georgia" w:hAnsi="Georgia"/>
          <w:b/>
          <w:sz w:val="20"/>
          <w:szCs w:val="22"/>
          <w:lang w:val="en-GB"/>
        </w:rPr>
        <w:tab/>
      </w:r>
      <w:r w:rsidR="00CA0716">
        <w:rPr>
          <w:rFonts w:ascii="Georgia" w:hAnsi="Georgia"/>
          <w:b/>
          <w:sz w:val="20"/>
          <w:szCs w:val="22"/>
          <w:lang w:val="en-GB"/>
        </w:rPr>
        <w:t xml:space="preserve">Henrik </w:t>
      </w:r>
      <w:proofErr w:type="spellStart"/>
      <w:r w:rsidR="00CA0716" w:rsidRPr="00CA0716">
        <w:rPr>
          <w:rFonts w:ascii="Georgia" w:hAnsi="Georgia"/>
          <w:b/>
          <w:sz w:val="20"/>
          <w:szCs w:val="22"/>
          <w:lang w:val="en-GB"/>
        </w:rPr>
        <w:t>Jørgensen</w:t>
      </w:r>
      <w:proofErr w:type="spellEnd"/>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1A5FEC7E" w14:textId="02BE0F13" w:rsidR="000478D3" w:rsidRPr="001A5AB5" w:rsidRDefault="001B6A8B" w:rsidP="008561DC">
      <w:pPr>
        <w:pStyle w:val="Header"/>
        <w:tabs>
          <w:tab w:val="clear" w:pos="4703"/>
          <w:tab w:val="clear" w:pos="9406"/>
        </w:tabs>
        <w:spacing w:after="200" w:line="276" w:lineRule="auto"/>
        <w:rPr>
          <w:rFonts w:ascii="Georgia" w:hAnsi="Georgia"/>
          <w:sz w:val="20"/>
          <w:szCs w:val="22"/>
          <w:lang w:val="en-GB" w:eastAsia="de-DE"/>
        </w:rPr>
      </w:pPr>
      <w:r w:rsidRPr="001A5AB5">
        <w:rPr>
          <w:rFonts w:ascii="Georgia" w:hAnsi="Georgia"/>
          <w:sz w:val="20"/>
          <w:szCs w:val="22"/>
          <w:lang w:val="en-GB" w:eastAsia="de-DE"/>
        </w:rPr>
        <w:t xml:space="preserve">At the </w:t>
      </w:r>
      <w:proofErr w:type="spellStart"/>
      <w:r w:rsidRPr="001A5AB5">
        <w:rPr>
          <w:rFonts w:ascii="Georgia" w:hAnsi="Georgia"/>
          <w:sz w:val="20"/>
          <w:szCs w:val="22"/>
          <w:lang w:val="en-GB" w:eastAsia="de-DE"/>
        </w:rPr>
        <w:t>Wadden</w:t>
      </w:r>
      <w:proofErr w:type="spellEnd"/>
      <w:r w:rsidRPr="001A5AB5">
        <w:rPr>
          <w:rFonts w:ascii="Georgia" w:hAnsi="Georgia"/>
          <w:sz w:val="20"/>
          <w:szCs w:val="22"/>
          <w:lang w:val="en-GB" w:eastAsia="de-DE"/>
        </w:rPr>
        <w:t xml:space="preserve"> </w:t>
      </w:r>
      <w:proofErr w:type="gramStart"/>
      <w:r w:rsidRPr="001A5AB5">
        <w:rPr>
          <w:rFonts w:ascii="Georgia" w:hAnsi="Georgia"/>
          <w:sz w:val="20"/>
          <w:szCs w:val="22"/>
          <w:lang w:val="en-GB" w:eastAsia="de-DE"/>
        </w:rPr>
        <w:t>Sea Board</w:t>
      </w:r>
      <w:proofErr w:type="gramEnd"/>
      <w:r w:rsidRPr="001A5AB5">
        <w:rPr>
          <w:rFonts w:ascii="Georgia" w:hAnsi="Georgia"/>
          <w:sz w:val="20"/>
          <w:szCs w:val="22"/>
          <w:lang w:val="en-GB" w:eastAsia="de-DE"/>
        </w:rPr>
        <w:t xml:space="preserve"> (WSB) meeting 30 held on 21 November 2019 in Wilhelmshaven, Germany, the Board instructed TG-M to come forward with a proposal how to handle the issue of sustainable fisheries.</w:t>
      </w:r>
    </w:p>
    <w:p w14:paraId="02033D56" w14:textId="5154BA8C" w:rsidR="0052678A" w:rsidRDefault="0052678A" w:rsidP="008561DC">
      <w:pPr>
        <w:pStyle w:val="Header"/>
        <w:tabs>
          <w:tab w:val="clear" w:pos="4703"/>
          <w:tab w:val="clear" w:pos="9406"/>
        </w:tabs>
        <w:spacing w:after="200" w:line="276" w:lineRule="auto"/>
        <w:rPr>
          <w:rFonts w:ascii="Georgia" w:hAnsi="Georgia"/>
          <w:sz w:val="20"/>
          <w:szCs w:val="22"/>
          <w:lang w:val="en-GB"/>
        </w:rPr>
      </w:pPr>
      <w:r w:rsidRPr="0052678A">
        <w:rPr>
          <w:rFonts w:ascii="Georgia" w:hAnsi="Georgia"/>
          <w:sz w:val="20"/>
          <w:szCs w:val="22"/>
          <w:lang w:val="en-GB"/>
        </w:rPr>
        <w:t xml:space="preserve">More than 100 environmental organisations, led by </w:t>
      </w:r>
      <w:proofErr w:type="spellStart"/>
      <w:r w:rsidRPr="0052678A">
        <w:rPr>
          <w:rFonts w:ascii="Georgia" w:hAnsi="Georgia"/>
          <w:sz w:val="20"/>
          <w:szCs w:val="22"/>
          <w:lang w:val="en-GB"/>
        </w:rPr>
        <w:t>BirdLife</w:t>
      </w:r>
      <w:proofErr w:type="spellEnd"/>
      <w:r w:rsidRPr="0052678A">
        <w:rPr>
          <w:rFonts w:ascii="Georgia" w:hAnsi="Georgia"/>
          <w:sz w:val="20"/>
          <w:szCs w:val="22"/>
          <w:lang w:val="en-GB"/>
        </w:rPr>
        <w:t xml:space="preserve"> Europe, </w:t>
      </w:r>
      <w:proofErr w:type="spellStart"/>
      <w:r w:rsidRPr="0052678A">
        <w:rPr>
          <w:rFonts w:ascii="Georgia" w:hAnsi="Georgia"/>
          <w:sz w:val="20"/>
          <w:szCs w:val="22"/>
          <w:lang w:val="en-GB"/>
        </w:rPr>
        <w:t>ClientEarth</w:t>
      </w:r>
      <w:proofErr w:type="spellEnd"/>
      <w:r w:rsidRPr="0052678A">
        <w:rPr>
          <w:rFonts w:ascii="Georgia" w:hAnsi="Georgia"/>
          <w:sz w:val="20"/>
          <w:szCs w:val="22"/>
          <w:lang w:val="en-GB"/>
        </w:rPr>
        <w:t xml:space="preserve">, </w:t>
      </w:r>
      <w:proofErr w:type="spellStart"/>
      <w:r w:rsidRPr="0052678A">
        <w:rPr>
          <w:rFonts w:ascii="Georgia" w:hAnsi="Georgia"/>
          <w:sz w:val="20"/>
          <w:szCs w:val="22"/>
          <w:lang w:val="en-GB"/>
        </w:rPr>
        <w:t>Oceana</w:t>
      </w:r>
      <w:proofErr w:type="spellEnd"/>
      <w:r w:rsidRPr="0052678A">
        <w:rPr>
          <w:rFonts w:ascii="Georgia" w:hAnsi="Georgia"/>
          <w:sz w:val="20"/>
          <w:szCs w:val="22"/>
          <w:lang w:val="en-GB"/>
        </w:rPr>
        <w:t xml:space="preserve">, Seas </w:t>
      </w:r>
      <w:proofErr w:type="gramStart"/>
      <w:r w:rsidRPr="0052678A">
        <w:rPr>
          <w:rFonts w:ascii="Georgia" w:hAnsi="Georgia"/>
          <w:sz w:val="20"/>
          <w:szCs w:val="22"/>
          <w:lang w:val="en-GB"/>
        </w:rPr>
        <w:t>At</w:t>
      </w:r>
      <w:proofErr w:type="gramEnd"/>
      <w:r w:rsidRPr="0052678A">
        <w:rPr>
          <w:rFonts w:ascii="Georgia" w:hAnsi="Georgia"/>
          <w:sz w:val="20"/>
          <w:szCs w:val="22"/>
          <w:lang w:val="en-GB"/>
        </w:rPr>
        <w:t xml:space="preserve"> Risk, Surfrider Foundation Europe and WWF have launched the “Blue Manifesto”. The rescue plan lays out concrete actions which must be delivered by set dates in order to turn the tide on the </w:t>
      </w:r>
      <w:proofErr w:type="gramStart"/>
      <w:r w:rsidRPr="0052678A">
        <w:rPr>
          <w:rFonts w:ascii="Georgia" w:hAnsi="Georgia"/>
          <w:sz w:val="20"/>
          <w:szCs w:val="22"/>
          <w:lang w:val="en-GB"/>
        </w:rPr>
        <w:t>ever-degraded</w:t>
      </w:r>
      <w:proofErr w:type="gramEnd"/>
      <w:r w:rsidRPr="0052678A">
        <w:rPr>
          <w:rFonts w:ascii="Georgia" w:hAnsi="Georgia"/>
          <w:sz w:val="20"/>
          <w:szCs w:val="22"/>
          <w:lang w:val="en-GB"/>
        </w:rPr>
        <w:t xml:space="preserve"> and polluted ocean and coastlines. </w:t>
      </w:r>
    </w:p>
    <w:p w14:paraId="4FC24997" w14:textId="3FF62C11" w:rsidR="008561DC" w:rsidRPr="001A5AB5" w:rsidRDefault="00DC630A" w:rsidP="008561DC">
      <w:pPr>
        <w:pStyle w:val="Header"/>
        <w:tabs>
          <w:tab w:val="clear" w:pos="4703"/>
          <w:tab w:val="clear" w:pos="9406"/>
        </w:tabs>
        <w:spacing w:after="200" w:line="276" w:lineRule="auto"/>
        <w:rPr>
          <w:rFonts w:ascii="Georgia" w:hAnsi="Georgia"/>
          <w:sz w:val="20"/>
          <w:szCs w:val="22"/>
          <w:lang w:val="en-GB" w:eastAsia="de-DE"/>
        </w:rPr>
      </w:pPr>
      <w:r w:rsidRPr="001A5AB5">
        <w:rPr>
          <w:rFonts w:ascii="Georgia" w:hAnsi="Georgia"/>
          <w:sz w:val="20"/>
          <w:szCs w:val="22"/>
          <w:lang w:val="en-GB" w:eastAsia="de-DE"/>
        </w:rPr>
        <w:t>This document contains</w:t>
      </w:r>
      <w:r w:rsidR="007A6FA2" w:rsidRPr="001A5AB5">
        <w:rPr>
          <w:rFonts w:ascii="Georgia" w:hAnsi="Georgia"/>
          <w:sz w:val="20"/>
          <w:szCs w:val="22"/>
          <w:lang w:val="en-GB" w:eastAsia="de-DE"/>
        </w:rPr>
        <w:t xml:space="preserve"> a</w:t>
      </w:r>
      <w:r w:rsidR="0052678A">
        <w:rPr>
          <w:rFonts w:ascii="Georgia" w:hAnsi="Georgia"/>
          <w:sz w:val="20"/>
          <w:szCs w:val="22"/>
          <w:lang w:val="en-GB" w:eastAsia="de-DE"/>
        </w:rPr>
        <w:t xml:space="preserve"> call for change as well as a link to the manifest, which may be used as background document for discussion of </w:t>
      </w:r>
      <w:r w:rsidR="002453D6">
        <w:rPr>
          <w:rFonts w:ascii="Georgia" w:hAnsi="Georgia"/>
          <w:sz w:val="20"/>
          <w:szCs w:val="22"/>
          <w:lang w:val="en-GB" w:eastAsia="de-DE"/>
        </w:rPr>
        <w:t>a</w:t>
      </w:r>
      <w:r w:rsidR="0052678A">
        <w:rPr>
          <w:rFonts w:ascii="Georgia" w:hAnsi="Georgia"/>
          <w:sz w:val="20"/>
          <w:szCs w:val="22"/>
          <w:lang w:val="en-GB" w:eastAsia="de-DE"/>
        </w:rPr>
        <w:t xml:space="preserve"> working approach on sustainable fisheries. </w:t>
      </w:r>
      <w:r w:rsidR="000B5464">
        <w:rPr>
          <w:rFonts w:ascii="Georgia" w:hAnsi="Georgia"/>
          <w:sz w:val="20"/>
          <w:szCs w:val="22"/>
          <w:lang w:val="en-GB" w:eastAsia="de-DE"/>
        </w:rPr>
        <w:t>This document also contains an excerpt of fisheries related items of the manifesto and the vision for healthy seas in 2030.</w:t>
      </w:r>
    </w:p>
    <w:p w14:paraId="6B8E1054"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420C9FDD" w:rsidR="008561DC" w:rsidRPr="001A5AB5" w:rsidRDefault="008561DC" w:rsidP="008561DC">
      <w:pPr>
        <w:spacing w:after="120" w:line="276" w:lineRule="auto"/>
        <w:rPr>
          <w:rFonts w:ascii="Georgia" w:hAnsi="Georgia"/>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r w:rsidR="00CD0E61" w:rsidRPr="001A5AB5">
        <w:rPr>
          <w:rFonts w:ascii="Georgia" w:hAnsi="Georgia"/>
          <w:sz w:val="22"/>
          <w:szCs w:val="22"/>
          <w:lang w:val="en-GB"/>
        </w:rPr>
        <w:t>The group</w:t>
      </w:r>
      <w:r w:rsidRPr="001A5AB5">
        <w:rPr>
          <w:rFonts w:ascii="Georgia" w:hAnsi="Georgia"/>
          <w:sz w:val="22"/>
          <w:szCs w:val="22"/>
          <w:lang w:val="en-GB"/>
        </w:rPr>
        <w:t xml:space="preserve"> </w:t>
      </w:r>
      <w:r w:rsidRPr="005C0BDC">
        <w:rPr>
          <w:rFonts w:ascii="Georgia" w:hAnsi="Georgia"/>
          <w:sz w:val="22"/>
          <w:szCs w:val="22"/>
          <w:lang w:val="en-GB"/>
        </w:rPr>
        <w:t xml:space="preserve">is invited </w:t>
      </w:r>
      <w:bookmarkStart w:id="0" w:name="_Hlk34225624"/>
      <w:r w:rsidRPr="005C0BDC">
        <w:rPr>
          <w:rFonts w:ascii="Georgia" w:hAnsi="Georgia"/>
          <w:sz w:val="22"/>
          <w:szCs w:val="22"/>
          <w:lang w:val="en-GB"/>
        </w:rPr>
        <w:t>to</w:t>
      </w:r>
      <w:r w:rsidR="007A6FA2" w:rsidRPr="005C0BDC">
        <w:rPr>
          <w:rFonts w:ascii="Georgia" w:hAnsi="Georgia"/>
          <w:sz w:val="22"/>
          <w:szCs w:val="22"/>
          <w:lang w:val="en-GB"/>
        </w:rPr>
        <w:t xml:space="preserve"> </w:t>
      </w:r>
      <w:bookmarkEnd w:id="0"/>
      <w:r w:rsidR="0052678A">
        <w:rPr>
          <w:rFonts w:ascii="Georgia" w:hAnsi="Georgia"/>
          <w:sz w:val="22"/>
          <w:szCs w:val="22"/>
          <w:lang w:val="en-GB"/>
        </w:rPr>
        <w:t>note the information</w:t>
      </w:r>
      <w:r w:rsidRPr="001A5AB5">
        <w:rPr>
          <w:rFonts w:ascii="Georgia" w:hAnsi="Georgia"/>
          <w:sz w:val="22"/>
          <w:szCs w:val="22"/>
          <w:lang w:val="en-GB"/>
        </w:rPr>
        <w:t>.</w:t>
      </w:r>
      <w:r w:rsidR="007A6FA2" w:rsidRPr="001A5AB5">
        <w:rPr>
          <w:rFonts w:ascii="Georgia" w:hAnsi="Georgia"/>
          <w:sz w:val="22"/>
          <w:szCs w:val="22"/>
          <w:lang w:val="en-GB"/>
        </w:rPr>
        <w:t xml:space="preserve"> </w:t>
      </w:r>
    </w:p>
    <w:p w14:paraId="026905BC" w14:textId="77777777" w:rsidR="008561DC" w:rsidRPr="001A5AB5" w:rsidRDefault="008561DC" w:rsidP="008561DC">
      <w:pPr>
        <w:spacing w:after="120" w:line="276" w:lineRule="auto"/>
        <w:rPr>
          <w:rFonts w:ascii="Georgia" w:hAnsi="Georgia"/>
          <w:sz w:val="22"/>
          <w:szCs w:val="22"/>
          <w:lang w:val="en-GB"/>
        </w:rPr>
      </w:pPr>
      <w:r w:rsidRPr="001A5AB5">
        <w:rPr>
          <w:rFonts w:ascii="Georgia" w:hAnsi="Georgia" w:cs="Arial"/>
          <w:lang w:val="en-GB"/>
        </w:rPr>
        <w:br w:type="page"/>
      </w:r>
    </w:p>
    <w:p w14:paraId="120DB366" w14:textId="21909787" w:rsidR="0051787B" w:rsidRPr="00DE3D4D" w:rsidRDefault="0052678A" w:rsidP="00DE3D4D">
      <w:pPr>
        <w:pStyle w:val="Heading1"/>
      </w:pPr>
      <w:r w:rsidRPr="0052678A">
        <w:lastRenderedPageBreak/>
        <w:t>Blue Manifesto - The roadmap to healthy ocean in 2030</w:t>
      </w:r>
    </w:p>
    <w:p w14:paraId="73711782" w14:textId="77777777" w:rsidR="0051787B" w:rsidRPr="001A5AB5" w:rsidRDefault="0051787B" w:rsidP="0051787B">
      <w:pPr>
        <w:spacing w:after="120" w:line="276" w:lineRule="auto"/>
        <w:rPr>
          <w:rFonts w:ascii="Arial" w:hAnsi="Arial" w:cs="Arial"/>
          <w:b/>
          <w:szCs w:val="28"/>
          <w:lang w:val="en-GB"/>
        </w:rPr>
      </w:pPr>
    </w:p>
    <w:p w14:paraId="00636999" w14:textId="77777777" w:rsidR="000B5464" w:rsidRDefault="0052678A" w:rsidP="0052678A">
      <w:pPr>
        <w:spacing w:after="200" w:line="276" w:lineRule="auto"/>
        <w:rPr>
          <w:rFonts w:ascii="Georgia" w:hAnsi="Georgia"/>
          <w:sz w:val="20"/>
          <w:szCs w:val="22"/>
          <w:lang w:val="en-GB"/>
        </w:rPr>
      </w:pPr>
      <w:r>
        <w:rPr>
          <w:noProof/>
        </w:rPr>
        <w:drawing>
          <wp:inline distT="0" distB="0" distL="0" distR="0" wp14:anchorId="670D92BD" wp14:editId="0EC34A35">
            <wp:extent cx="5838190" cy="2816225"/>
            <wp:effectExtent l="0" t="0" r="0" b="3175"/>
            <wp:docPr id="5" name="Billede 2" descr="https://www.birdlife.org/sites/default/files/styles/full_1140x550/public/blue_manifesto_the_roadmap_to_a_healthy_ocean_in_2030_visual.jpg?itok=YiwfCWJD">
              <a:hlinkClick xmlns:a="http://schemas.openxmlformats.org/drawingml/2006/main" r:id="rId9" tooltip="&quot;&quot;"/>
            </wp:docPr>
            <wp:cNvGraphicFramePr/>
            <a:graphic xmlns:a="http://schemas.openxmlformats.org/drawingml/2006/main">
              <a:graphicData uri="http://schemas.openxmlformats.org/drawingml/2006/picture">
                <pic:pic xmlns:pic="http://schemas.openxmlformats.org/drawingml/2006/picture">
                  <pic:nvPicPr>
                    <pic:cNvPr id="2" name="Billede 2" descr="https://www.birdlife.org/sites/default/files/styles/full_1140x550/public/blue_manifesto_the_roadmap_to_a_healthy_ocean_in_2030_visual.jpg?itok=YiwfCWJD">
                      <a:hlinkClick r:id="rId9" tooltip="&quot;&quo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190" cy="2816225"/>
                    </a:xfrm>
                    <a:prstGeom prst="rect">
                      <a:avLst/>
                    </a:prstGeom>
                    <a:noFill/>
                    <a:ln>
                      <a:noFill/>
                    </a:ln>
                  </pic:spPr>
                </pic:pic>
              </a:graphicData>
            </a:graphic>
          </wp:inline>
        </w:drawing>
      </w:r>
      <w:r w:rsidRPr="0052678A">
        <w:rPr>
          <w:rFonts w:ascii="Georgia" w:hAnsi="Georgia"/>
          <w:sz w:val="20"/>
          <w:szCs w:val="22"/>
          <w:lang w:val="en-GB"/>
        </w:rPr>
        <w:t xml:space="preserve"> </w:t>
      </w:r>
    </w:p>
    <w:p w14:paraId="7CB1C0B1" w14:textId="62054CE2" w:rsidR="0052678A" w:rsidRPr="0052678A" w:rsidRDefault="0052678A" w:rsidP="0052678A">
      <w:pPr>
        <w:spacing w:after="200" w:line="276" w:lineRule="auto"/>
        <w:rPr>
          <w:rFonts w:ascii="Georgia" w:hAnsi="Georgia"/>
          <w:sz w:val="20"/>
          <w:szCs w:val="22"/>
          <w:lang w:val="en-GB"/>
        </w:rPr>
      </w:pPr>
      <w:r w:rsidRPr="0052678A">
        <w:rPr>
          <w:rFonts w:ascii="Georgia" w:hAnsi="Georgia"/>
          <w:sz w:val="20"/>
          <w:szCs w:val="22"/>
          <w:lang w:val="en-GB"/>
        </w:rPr>
        <w:t xml:space="preserve">By </w:t>
      </w:r>
      <w:proofErr w:type="spellStart"/>
      <w:r w:rsidRPr="0052678A">
        <w:rPr>
          <w:rFonts w:ascii="Georgia" w:hAnsi="Georgia"/>
          <w:sz w:val="20"/>
          <w:szCs w:val="22"/>
          <w:lang w:val="en-GB"/>
        </w:rPr>
        <w:t>BirdLife</w:t>
      </w:r>
      <w:proofErr w:type="spellEnd"/>
      <w:r w:rsidRPr="0052678A">
        <w:rPr>
          <w:rFonts w:ascii="Georgia" w:hAnsi="Georgia"/>
          <w:sz w:val="20"/>
          <w:szCs w:val="22"/>
          <w:lang w:val="en-GB"/>
        </w:rPr>
        <w:t xml:space="preserve"> Europe and Central Asia</w:t>
      </w:r>
    </w:p>
    <w:p w14:paraId="4A3A4C33" w14:textId="77777777" w:rsidR="0052678A" w:rsidRPr="0052678A" w:rsidRDefault="0052678A" w:rsidP="0052678A">
      <w:pPr>
        <w:spacing w:after="200" w:line="276" w:lineRule="auto"/>
        <w:rPr>
          <w:rFonts w:ascii="Georgia" w:hAnsi="Georgia"/>
          <w:sz w:val="20"/>
          <w:szCs w:val="22"/>
          <w:lang w:val="en-GB"/>
        </w:rPr>
      </w:pPr>
      <w:r w:rsidRPr="0052678A">
        <w:rPr>
          <w:rFonts w:ascii="Georgia" w:hAnsi="Georgia"/>
          <w:sz w:val="20"/>
          <w:szCs w:val="22"/>
          <w:lang w:val="en-GB"/>
        </w:rPr>
        <w:t xml:space="preserve">More than 100 environmental organisations, led by </w:t>
      </w:r>
      <w:proofErr w:type="spellStart"/>
      <w:r w:rsidRPr="0052678A">
        <w:rPr>
          <w:rFonts w:ascii="Georgia" w:hAnsi="Georgia"/>
          <w:sz w:val="20"/>
          <w:szCs w:val="22"/>
          <w:lang w:val="en-GB"/>
        </w:rPr>
        <w:t>BirdLife</w:t>
      </w:r>
      <w:proofErr w:type="spellEnd"/>
      <w:r w:rsidRPr="0052678A">
        <w:rPr>
          <w:rFonts w:ascii="Georgia" w:hAnsi="Georgia"/>
          <w:sz w:val="20"/>
          <w:szCs w:val="22"/>
          <w:lang w:val="en-GB"/>
        </w:rPr>
        <w:t xml:space="preserve"> Europe, </w:t>
      </w:r>
      <w:proofErr w:type="spellStart"/>
      <w:r w:rsidRPr="0052678A">
        <w:rPr>
          <w:rFonts w:ascii="Georgia" w:hAnsi="Georgia"/>
          <w:sz w:val="20"/>
          <w:szCs w:val="22"/>
          <w:lang w:val="en-GB"/>
        </w:rPr>
        <w:t>ClientEarth</w:t>
      </w:r>
      <w:proofErr w:type="spellEnd"/>
      <w:r w:rsidRPr="0052678A">
        <w:rPr>
          <w:rFonts w:ascii="Georgia" w:hAnsi="Georgia"/>
          <w:sz w:val="20"/>
          <w:szCs w:val="22"/>
          <w:lang w:val="en-GB"/>
        </w:rPr>
        <w:t xml:space="preserve">, </w:t>
      </w:r>
      <w:proofErr w:type="spellStart"/>
      <w:r w:rsidRPr="0052678A">
        <w:rPr>
          <w:rFonts w:ascii="Georgia" w:hAnsi="Georgia"/>
          <w:sz w:val="20"/>
          <w:szCs w:val="22"/>
          <w:lang w:val="en-GB"/>
        </w:rPr>
        <w:t>Oceana</w:t>
      </w:r>
      <w:proofErr w:type="spellEnd"/>
      <w:r w:rsidRPr="0052678A">
        <w:rPr>
          <w:rFonts w:ascii="Georgia" w:hAnsi="Georgia"/>
          <w:sz w:val="20"/>
          <w:szCs w:val="22"/>
          <w:lang w:val="en-GB"/>
        </w:rPr>
        <w:t xml:space="preserve">, Seas </w:t>
      </w:r>
      <w:proofErr w:type="gramStart"/>
      <w:r w:rsidRPr="0052678A">
        <w:rPr>
          <w:rFonts w:ascii="Georgia" w:hAnsi="Georgia"/>
          <w:sz w:val="20"/>
          <w:szCs w:val="22"/>
          <w:lang w:val="en-GB"/>
        </w:rPr>
        <w:t>At</w:t>
      </w:r>
      <w:proofErr w:type="gramEnd"/>
      <w:r w:rsidRPr="0052678A">
        <w:rPr>
          <w:rFonts w:ascii="Georgia" w:hAnsi="Georgia"/>
          <w:sz w:val="20"/>
          <w:szCs w:val="22"/>
          <w:lang w:val="en-GB"/>
        </w:rPr>
        <w:t xml:space="preserve"> Risk, Surfrider Foundation Europe and WWF have launched the “Blue Manifesto”. The rescue plan lays out concrete actions which must be delivered by set dates in order to turn the tide on the </w:t>
      </w:r>
      <w:proofErr w:type="gramStart"/>
      <w:r w:rsidRPr="0052678A">
        <w:rPr>
          <w:rFonts w:ascii="Georgia" w:hAnsi="Georgia"/>
          <w:sz w:val="20"/>
          <w:szCs w:val="22"/>
          <w:lang w:val="en-GB"/>
        </w:rPr>
        <w:t>ever-degraded</w:t>
      </w:r>
      <w:proofErr w:type="gramEnd"/>
      <w:r w:rsidRPr="0052678A">
        <w:rPr>
          <w:rFonts w:ascii="Georgia" w:hAnsi="Georgia"/>
          <w:sz w:val="20"/>
          <w:szCs w:val="22"/>
          <w:lang w:val="en-GB"/>
        </w:rPr>
        <w:t xml:space="preserve"> and polluted ocean and coastlines. To be successful, change is needed on both land and sea. Together, we call for:  </w:t>
      </w:r>
    </w:p>
    <w:p w14:paraId="398A0AC8" w14:textId="77777777" w:rsidR="0052678A" w:rsidRPr="0052678A" w:rsidRDefault="0052678A" w:rsidP="0052678A">
      <w:pPr>
        <w:spacing w:after="200" w:line="276" w:lineRule="auto"/>
        <w:rPr>
          <w:rFonts w:ascii="Georgia" w:hAnsi="Georgia"/>
          <w:sz w:val="20"/>
          <w:szCs w:val="22"/>
          <w:lang w:val="en-GB"/>
        </w:rPr>
      </w:pPr>
      <w:r w:rsidRPr="0052678A">
        <w:rPr>
          <w:rFonts w:ascii="Georgia" w:hAnsi="Georgia"/>
          <w:sz w:val="20"/>
          <w:szCs w:val="22"/>
          <w:lang w:val="en-GB"/>
        </w:rPr>
        <w:t>•</w:t>
      </w:r>
      <w:r w:rsidRPr="0052678A">
        <w:rPr>
          <w:rFonts w:ascii="Georgia" w:hAnsi="Georgia"/>
          <w:sz w:val="20"/>
          <w:szCs w:val="22"/>
          <w:lang w:val="en-GB"/>
        </w:rPr>
        <w:tab/>
        <w:t>At least 30% of the ocean to be highly or fully protected by 2030</w:t>
      </w:r>
    </w:p>
    <w:p w14:paraId="7FCC74B7" w14:textId="77777777" w:rsidR="0052678A" w:rsidRPr="0052678A" w:rsidRDefault="0052678A" w:rsidP="0052678A">
      <w:pPr>
        <w:spacing w:after="200" w:line="276" w:lineRule="auto"/>
        <w:rPr>
          <w:rFonts w:ascii="Georgia" w:hAnsi="Georgia"/>
          <w:sz w:val="20"/>
          <w:szCs w:val="22"/>
          <w:lang w:val="en-GB"/>
        </w:rPr>
      </w:pPr>
      <w:r w:rsidRPr="0052678A">
        <w:rPr>
          <w:rFonts w:ascii="Georgia" w:hAnsi="Georgia"/>
          <w:sz w:val="20"/>
          <w:szCs w:val="22"/>
          <w:lang w:val="en-GB"/>
        </w:rPr>
        <w:t>•</w:t>
      </w:r>
      <w:r w:rsidRPr="0052678A">
        <w:rPr>
          <w:rFonts w:ascii="Georgia" w:hAnsi="Georgia"/>
          <w:sz w:val="20"/>
          <w:szCs w:val="22"/>
          <w:lang w:val="en-GB"/>
        </w:rPr>
        <w:tab/>
        <w:t>A shift to low-impact fishing</w:t>
      </w:r>
    </w:p>
    <w:p w14:paraId="61A69D6B" w14:textId="77777777" w:rsidR="0052678A" w:rsidRPr="0052678A" w:rsidRDefault="0052678A" w:rsidP="0052678A">
      <w:pPr>
        <w:spacing w:after="200" w:line="276" w:lineRule="auto"/>
        <w:rPr>
          <w:rFonts w:ascii="Georgia" w:hAnsi="Georgia"/>
          <w:sz w:val="20"/>
          <w:szCs w:val="22"/>
          <w:lang w:val="en-GB"/>
        </w:rPr>
      </w:pPr>
      <w:r w:rsidRPr="0052678A">
        <w:rPr>
          <w:rFonts w:ascii="Georgia" w:hAnsi="Georgia"/>
          <w:sz w:val="20"/>
          <w:szCs w:val="22"/>
          <w:lang w:val="en-GB"/>
        </w:rPr>
        <w:t>•</w:t>
      </w:r>
      <w:r w:rsidRPr="0052678A">
        <w:rPr>
          <w:rFonts w:ascii="Georgia" w:hAnsi="Georgia"/>
          <w:sz w:val="20"/>
          <w:szCs w:val="22"/>
          <w:lang w:val="en-GB"/>
        </w:rPr>
        <w:tab/>
        <w:t>Securing a pollution-free ocean</w:t>
      </w:r>
    </w:p>
    <w:p w14:paraId="4FF20556" w14:textId="77777777" w:rsidR="0052678A" w:rsidRPr="0052678A" w:rsidRDefault="0052678A" w:rsidP="0052678A">
      <w:pPr>
        <w:spacing w:after="200" w:line="276" w:lineRule="auto"/>
        <w:rPr>
          <w:rFonts w:ascii="Georgia" w:hAnsi="Georgia"/>
          <w:sz w:val="20"/>
          <w:szCs w:val="22"/>
          <w:lang w:val="en-GB"/>
        </w:rPr>
      </w:pPr>
      <w:r w:rsidRPr="0052678A">
        <w:rPr>
          <w:rFonts w:ascii="Georgia" w:hAnsi="Georgia"/>
          <w:sz w:val="20"/>
          <w:szCs w:val="22"/>
          <w:lang w:val="en-GB"/>
        </w:rPr>
        <w:t>•</w:t>
      </w:r>
      <w:r w:rsidRPr="0052678A">
        <w:rPr>
          <w:rFonts w:ascii="Georgia" w:hAnsi="Georgia"/>
          <w:sz w:val="20"/>
          <w:szCs w:val="22"/>
          <w:lang w:val="en-GB"/>
        </w:rPr>
        <w:tab/>
        <w:t>Planning of human activities that support the restoration of thriving marine ecosystems</w:t>
      </w:r>
    </w:p>
    <w:p w14:paraId="12C38A90" w14:textId="77777777" w:rsidR="0052678A" w:rsidRPr="0052678A" w:rsidRDefault="0052678A" w:rsidP="0052678A">
      <w:pPr>
        <w:spacing w:after="200" w:line="276" w:lineRule="auto"/>
        <w:rPr>
          <w:rFonts w:ascii="Georgia" w:hAnsi="Georgia"/>
          <w:sz w:val="20"/>
          <w:szCs w:val="22"/>
          <w:lang w:val="en-GB"/>
        </w:rPr>
      </w:pPr>
      <w:r w:rsidRPr="0052678A">
        <w:rPr>
          <w:rFonts w:ascii="Georgia" w:hAnsi="Georgia"/>
          <w:sz w:val="20"/>
          <w:szCs w:val="22"/>
          <w:lang w:val="en-GB"/>
        </w:rPr>
        <w:t xml:space="preserve"> </w:t>
      </w:r>
    </w:p>
    <w:p w14:paraId="72A77360" w14:textId="77777777" w:rsidR="0052678A" w:rsidRPr="0052678A" w:rsidRDefault="0052678A" w:rsidP="0052678A">
      <w:pPr>
        <w:spacing w:after="200" w:line="276" w:lineRule="auto"/>
        <w:rPr>
          <w:rFonts w:ascii="Georgia" w:hAnsi="Georgia"/>
          <w:sz w:val="20"/>
          <w:szCs w:val="22"/>
          <w:lang w:val="en-GB"/>
        </w:rPr>
      </w:pPr>
      <w:r w:rsidRPr="0052678A">
        <w:rPr>
          <w:rFonts w:ascii="Georgia" w:hAnsi="Georgia"/>
          <w:sz w:val="20"/>
          <w:szCs w:val="22"/>
          <w:lang w:val="en-GB"/>
        </w:rPr>
        <w:t xml:space="preserve">Bruna Campos, Senior Marine Policy Officer, </w:t>
      </w:r>
      <w:proofErr w:type="spellStart"/>
      <w:r w:rsidRPr="0052678A">
        <w:rPr>
          <w:rFonts w:ascii="Georgia" w:hAnsi="Georgia"/>
          <w:sz w:val="20"/>
          <w:szCs w:val="22"/>
          <w:lang w:val="en-GB"/>
        </w:rPr>
        <w:t>BirdLife</w:t>
      </w:r>
      <w:proofErr w:type="spellEnd"/>
      <w:r w:rsidRPr="0052678A">
        <w:rPr>
          <w:rFonts w:ascii="Georgia" w:hAnsi="Georgia"/>
          <w:sz w:val="20"/>
          <w:szCs w:val="22"/>
          <w:lang w:val="en-GB"/>
        </w:rPr>
        <w:t xml:space="preserve"> Europe &amp; Central Asia said: “Saving the oceans means saving both marine species and their habitats. It is about actively restoring our </w:t>
      </w:r>
      <w:proofErr w:type="spellStart"/>
      <w:r w:rsidRPr="0052678A">
        <w:rPr>
          <w:rFonts w:ascii="Georgia" w:hAnsi="Georgia"/>
          <w:sz w:val="20"/>
          <w:szCs w:val="22"/>
          <w:lang w:val="en-GB"/>
        </w:rPr>
        <w:t>seabeds</w:t>
      </w:r>
      <w:proofErr w:type="spellEnd"/>
      <w:r w:rsidRPr="0052678A">
        <w:rPr>
          <w:rFonts w:ascii="Georgia" w:hAnsi="Georgia"/>
          <w:sz w:val="20"/>
          <w:szCs w:val="22"/>
          <w:lang w:val="en-GB"/>
        </w:rPr>
        <w:t xml:space="preserve"> and halting ongoing destructive fishing. It is incomprehensible how fishing vessels are still allowed to bycatch dolphins, </w:t>
      </w:r>
      <w:proofErr w:type="gramStart"/>
      <w:r w:rsidRPr="0052678A">
        <w:rPr>
          <w:rFonts w:ascii="Georgia" w:hAnsi="Georgia"/>
          <w:sz w:val="20"/>
          <w:szCs w:val="22"/>
          <w:lang w:val="en-GB"/>
        </w:rPr>
        <w:t>seabirds</w:t>
      </w:r>
      <w:proofErr w:type="gramEnd"/>
      <w:r w:rsidRPr="0052678A">
        <w:rPr>
          <w:rFonts w:ascii="Georgia" w:hAnsi="Georgia"/>
          <w:sz w:val="20"/>
          <w:szCs w:val="22"/>
          <w:lang w:val="en-GB"/>
        </w:rPr>
        <w:t xml:space="preserve"> and sea turtles. We need a transformative change to save our oceans in the next ten years. Nature at sea is in crisis because we lack commitment to change the status quo, and we can no longer afford it</w:t>
      </w:r>
      <w:proofErr w:type="gramStart"/>
      <w:r w:rsidRPr="0052678A">
        <w:rPr>
          <w:rFonts w:ascii="Georgia" w:hAnsi="Georgia"/>
          <w:sz w:val="20"/>
          <w:szCs w:val="22"/>
          <w:lang w:val="en-GB"/>
        </w:rPr>
        <w:t>. ”</w:t>
      </w:r>
      <w:proofErr w:type="gramEnd"/>
    </w:p>
    <w:p w14:paraId="1D022B81" w14:textId="6EE40B33" w:rsidR="0052678A" w:rsidRPr="0052678A" w:rsidRDefault="0052678A" w:rsidP="0052678A">
      <w:pPr>
        <w:spacing w:after="200" w:line="276" w:lineRule="auto"/>
        <w:rPr>
          <w:rFonts w:ascii="Georgia" w:hAnsi="Georgia"/>
          <w:sz w:val="20"/>
          <w:szCs w:val="22"/>
          <w:lang w:val="en-GB"/>
        </w:rPr>
      </w:pPr>
      <w:r w:rsidRPr="0052678A">
        <w:rPr>
          <w:rFonts w:ascii="Georgia" w:hAnsi="Georgia"/>
          <w:sz w:val="20"/>
          <w:szCs w:val="22"/>
          <w:lang w:val="en-GB"/>
        </w:rPr>
        <w:t xml:space="preserve"> </w:t>
      </w:r>
    </w:p>
    <w:p w14:paraId="636A723D" w14:textId="3D8EA35B" w:rsidR="0052678A" w:rsidRDefault="0052678A" w:rsidP="0052678A">
      <w:pPr>
        <w:shd w:val="clear" w:color="auto" w:fill="FFFFFF"/>
        <w:rPr>
          <w:rFonts w:ascii="Arial" w:hAnsi="Arial" w:cs="Arial"/>
          <w:color w:val="333333"/>
          <w:sz w:val="21"/>
          <w:szCs w:val="21"/>
          <w:lang w:eastAsia="da-DK"/>
        </w:rPr>
      </w:pPr>
      <w:r>
        <w:rPr>
          <w:rFonts w:ascii="Arial" w:hAnsi="Arial" w:cs="Arial"/>
          <w:noProof/>
          <w:color w:val="333333"/>
          <w:sz w:val="21"/>
          <w:szCs w:val="21"/>
          <w:lang w:eastAsia="da-DK"/>
        </w:rPr>
        <w:drawing>
          <wp:inline distT="0" distB="0" distL="0" distR="0" wp14:anchorId="73DC3F04" wp14:editId="47C8FB8D">
            <wp:extent cx="285750" cy="142875"/>
            <wp:effectExtent l="0" t="0" r="0" b="9525"/>
            <wp:docPr id="6" name="Picture 6"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PDF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42875"/>
                    </a:xfrm>
                    <a:prstGeom prst="rect">
                      <a:avLst/>
                    </a:prstGeom>
                    <a:noFill/>
                    <a:ln>
                      <a:noFill/>
                    </a:ln>
                  </pic:spPr>
                </pic:pic>
              </a:graphicData>
            </a:graphic>
          </wp:inline>
        </w:drawing>
      </w:r>
      <w:r>
        <w:rPr>
          <w:rFonts w:ascii="Arial" w:hAnsi="Arial" w:cs="Arial"/>
          <w:color w:val="333333"/>
          <w:sz w:val="21"/>
          <w:szCs w:val="21"/>
          <w:lang w:eastAsia="da-DK"/>
        </w:rPr>
        <w:t xml:space="preserve"> </w:t>
      </w:r>
      <w:hyperlink r:id="rId12" w:history="1">
        <w:r w:rsidRPr="0052678A">
          <w:rPr>
            <w:rStyle w:val="Hyperlink"/>
            <w:rFonts w:ascii="Georgia" w:hAnsi="Georgia"/>
            <w:sz w:val="20"/>
            <w:szCs w:val="22"/>
            <w:lang w:val="en-GB"/>
          </w:rPr>
          <w:t>Blue Manifesto – The roadmap to healthy ocean in 2030</w:t>
        </w:r>
      </w:hyperlink>
    </w:p>
    <w:p w14:paraId="05AD7CAF" w14:textId="77777777" w:rsidR="0052678A" w:rsidRDefault="00A429C8" w:rsidP="0052678A">
      <w:pPr>
        <w:shd w:val="clear" w:color="auto" w:fill="FFFFFF"/>
        <w:rPr>
          <w:rFonts w:ascii="Arial" w:hAnsi="Arial" w:cs="Arial"/>
          <w:color w:val="000000"/>
          <w:lang w:eastAsia="da-DK"/>
        </w:rPr>
      </w:pPr>
      <w:hyperlink r:id="rId13" w:history="1">
        <w:r w:rsidR="0052678A">
          <w:rPr>
            <w:rStyle w:val="Hyperlink"/>
            <w:rFonts w:ascii="MuseoSans-300" w:hAnsi="MuseoSans-300" w:cs="Arial"/>
            <w:b/>
            <w:bCs/>
            <w:color w:val="FFFFFF"/>
            <w:sz w:val="23"/>
            <w:szCs w:val="23"/>
            <w:shd w:val="clear" w:color="auto" w:fill="CCCCCC"/>
            <w:lang w:eastAsia="da-DK"/>
          </w:rPr>
          <w:t>Europe And Central Asia</w:t>
        </w:r>
      </w:hyperlink>
      <w:r w:rsidR="0052678A">
        <w:rPr>
          <w:rFonts w:ascii="Arial" w:hAnsi="Arial" w:cs="Arial"/>
          <w:color w:val="000000"/>
          <w:lang w:eastAsia="da-DK"/>
        </w:rPr>
        <w:t> </w:t>
      </w:r>
      <w:hyperlink r:id="rId14" w:history="1">
        <w:r w:rsidR="0052678A">
          <w:rPr>
            <w:rStyle w:val="Hyperlink"/>
            <w:rFonts w:ascii="MuseoSans-300" w:hAnsi="MuseoSans-300" w:cs="Arial"/>
            <w:b/>
            <w:bCs/>
            <w:color w:val="FFFFFF"/>
            <w:sz w:val="23"/>
            <w:szCs w:val="23"/>
            <w:shd w:val="clear" w:color="auto" w:fill="CCCCCC"/>
            <w:lang w:eastAsia="da-DK"/>
          </w:rPr>
          <w:t>Seabirds And Marine</w:t>
        </w:r>
      </w:hyperlink>
    </w:p>
    <w:p w14:paraId="6B94F5FA" w14:textId="77777777" w:rsidR="0052678A" w:rsidRDefault="00A429C8" w:rsidP="0052678A">
      <w:pPr>
        <w:shd w:val="clear" w:color="auto" w:fill="FFFFFF"/>
        <w:rPr>
          <w:rFonts w:ascii="Helvetica" w:hAnsi="Helvetica"/>
          <w:color w:val="333333"/>
          <w:sz w:val="21"/>
          <w:szCs w:val="21"/>
          <w:lang w:val="da-DK" w:eastAsia="da-DK"/>
        </w:rPr>
      </w:pPr>
      <w:hyperlink r:id="rId15" w:history="1">
        <w:proofErr w:type="spellStart"/>
        <w:r w:rsidR="0052678A">
          <w:rPr>
            <w:rStyle w:val="Hyperlink"/>
            <w:rFonts w:ascii="MuseoSans-300" w:hAnsi="MuseoSans-300"/>
            <w:b/>
            <w:bCs/>
            <w:color w:val="FFFFFF"/>
            <w:sz w:val="23"/>
            <w:szCs w:val="23"/>
            <w:shd w:val="clear" w:color="auto" w:fill="CCCCCC"/>
            <w:lang w:eastAsia="da-DK"/>
          </w:rPr>
          <w:t>Ocean</w:t>
        </w:r>
      </w:hyperlink>
      <w:hyperlink r:id="rId16" w:history="1">
        <w:r w:rsidR="0052678A">
          <w:rPr>
            <w:rStyle w:val="Hyperlink"/>
            <w:rFonts w:ascii="MuseoSans-300" w:hAnsi="MuseoSans-300"/>
            <w:b/>
            <w:bCs/>
            <w:color w:val="FFFFFF"/>
            <w:sz w:val="23"/>
            <w:szCs w:val="23"/>
            <w:shd w:val="clear" w:color="auto" w:fill="CCCCCC"/>
            <w:lang w:eastAsia="da-DK"/>
          </w:rPr>
          <w:t>Blue</w:t>
        </w:r>
        <w:proofErr w:type="spellEnd"/>
        <w:r w:rsidR="0052678A">
          <w:rPr>
            <w:rStyle w:val="Hyperlink"/>
            <w:rFonts w:ascii="MuseoSans-300" w:hAnsi="MuseoSans-300"/>
            <w:b/>
            <w:bCs/>
            <w:color w:val="FFFFFF"/>
            <w:sz w:val="23"/>
            <w:szCs w:val="23"/>
            <w:shd w:val="clear" w:color="auto" w:fill="CCCCCC"/>
            <w:lang w:eastAsia="da-DK"/>
          </w:rPr>
          <w:t xml:space="preserve"> Manifesto</w:t>
        </w:r>
      </w:hyperlink>
    </w:p>
    <w:p w14:paraId="498CCD5A" w14:textId="70075F85" w:rsidR="00A77AEC" w:rsidRDefault="00A77AEC">
      <w:pPr>
        <w:spacing w:after="200" w:line="276" w:lineRule="auto"/>
        <w:rPr>
          <w:rFonts w:ascii="Georgia" w:hAnsi="Georgia"/>
          <w:sz w:val="20"/>
          <w:szCs w:val="22"/>
          <w:lang w:val="en-GB"/>
        </w:rPr>
      </w:pPr>
      <w:r>
        <w:rPr>
          <w:rFonts w:ascii="Georgia" w:hAnsi="Georgia"/>
          <w:sz w:val="20"/>
          <w:szCs w:val="22"/>
          <w:lang w:val="en-GB"/>
        </w:rPr>
        <w:br w:type="page"/>
      </w:r>
    </w:p>
    <w:p w14:paraId="76DBF926" w14:textId="47E7DBD9" w:rsidR="00A77AEC" w:rsidRPr="001A5AB5" w:rsidRDefault="00A77AEC" w:rsidP="00A77AEC">
      <w:pPr>
        <w:pStyle w:val="Heading1"/>
        <w:rPr>
          <w:b/>
        </w:rPr>
      </w:pPr>
      <w:r>
        <w:lastRenderedPageBreak/>
        <w:t xml:space="preserve">Excerpt of </w:t>
      </w:r>
      <w:r w:rsidRPr="0052678A">
        <w:t xml:space="preserve">Blue Manifesto </w:t>
      </w:r>
      <w:r>
        <w:t>–</w:t>
      </w:r>
      <w:r w:rsidRPr="0052678A">
        <w:t xml:space="preserve"> </w:t>
      </w:r>
      <w:r>
        <w:t>fisheries related items</w:t>
      </w:r>
    </w:p>
    <w:p w14:paraId="71CC81AF" w14:textId="6B036787" w:rsidR="00A77AEC" w:rsidRDefault="00A77AEC" w:rsidP="00A77AEC">
      <w:pPr>
        <w:spacing w:after="200" w:line="276" w:lineRule="auto"/>
        <w:rPr>
          <w:rFonts w:ascii="Georgia" w:hAnsi="Georgia"/>
          <w:sz w:val="20"/>
          <w:szCs w:val="22"/>
          <w:lang w:val="en-GB"/>
        </w:rPr>
      </w:pPr>
      <w:r>
        <w:rPr>
          <w:rFonts w:ascii="Georgia" w:hAnsi="Georgia"/>
          <w:sz w:val="20"/>
          <w:szCs w:val="22"/>
          <w:lang w:val="en-GB"/>
        </w:rPr>
        <w:t>[..]</w:t>
      </w:r>
      <w:r w:rsidR="000B5464">
        <w:rPr>
          <w:rFonts w:ascii="Georgia" w:hAnsi="Georgia"/>
          <w:sz w:val="20"/>
          <w:szCs w:val="22"/>
          <w:lang w:val="en-GB"/>
        </w:rPr>
        <w:t xml:space="preserve"> </w:t>
      </w:r>
      <w:r w:rsidRPr="00A77AEC">
        <w:rPr>
          <w:rFonts w:ascii="Georgia" w:hAnsi="Georgia"/>
          <w:sz w:val="20"/>
          <w:szCs w:val="22"/>
          <w:lang w:val="en-GB"/>
        </w:rPr>
        <w:t xml:space="preserve">European countries are </w:t>
      </w:r>
      <w:proofErr w:type="gramStart"/>
      <w:r w:rsidRPr="00A77AEC">
        <w:rPr>
          <w:rFonts w:ascii="Georgia" w:hAnsi="Georgia"/>
          <w:sz w:val="20"/>
          <w:szCs w:val="22"/>
          <w:lang w:val="en-GB"/>
        </w:rPr>
        <w:t>legally-bound</w:t>
      </w:r>
      <w:proofErr w:type="gramEnd"/>
      <w:r w:rsidRPr="00A77AEC">
        <w:rPr>
          <w:rFonts w:ascii="Georgia" w:hAnsi="Georgia"/>
          <w:sz w:val="20"/>
          <w:szCs w:val="22"/>
          <w:lang w:val="en-GB"/>
        </w:rPr>
        <w:t xml:space="preserve"> to put a number</w:t>
      </w:r>
      <w:r>
        <w:rPr>
          <w:rFonts w:ascii="Georgia" w:hAnsi="Georgia"/>
          <w:sz w:val="20"/>
          <w:szCs w:val="22"/>
          <w:lang w:val="en-GB"/>
        </w:rPr>
        <w:t xml:space="preserve"> </w:t>
      </w:r>
      <w:r w:rsidRPr="00A77AEC">
        <w:rPr>
          <w:rFonts w:ascii="Georgia" w:hAnsi="Georgia"/>
          <w:sz w:val="20"/>
          <w:szCs w:val="22"/>
          <w:lang w:val="en-GB"/>
        </w:rPr>
        <w:t>of measures in place to achieve clean and healthy seas.</w:t>
      </w:r>
      <w:r>
        <w:rPr>
          <w:rFonts w:ascii="Georgia" w:hAnsi="Georgia"/>
          <w:sz w:val="20"/>
          <w:szCs w:val="22"/>
          <w:lang w:val="en-GB"/>
        </w:rPr>
        <w:t xml:space="preserve"> </w:t>
      </w:r>
      <w:r w:rsidRPr="00A77AEC">
        <w:rPr>
          <w:rFonts w:ascii="Georgia" w:hAnsi="Georgia"/>
          <w:sz w:val="20"/>
          <w:szCs w:val="22"/>
          <w:lang w:val="en-GB"/>
        </w:rPr>
        <w:t>They failed to do so before 2020. The following, therefore,</w:t>
      </w:r>
      <w:r>
        <w:rPr>
          <w:rFonts w:ascii="Georgia" w:hAnsi="Georgia"/>
          <w:sz w:val="20"/>
          <w:szCs w:val="22"/>
          <w:lang w:val="en-GB"/>
        </w:rPr>
        <w:t xml:space="preserve"> </w:t>
      </w:r>
      <w:r w:rsidRPr="00A77AEC">
        <w:rPr>
          <w:rFonts w:ascii="Georgia" w:hAnsi="Georgia"/>
          <w:sz w:val="20"/>
          <w:szCs w:val="22"/>
          <w:lang w:val="en-GB"/>
        </w:rPr>
        <w:t>still needs to be done as a matter of urgency to address</w:t>
      </w:r>
      <w:r>
        <w:rPr>
          <w:rFonts w:ascii="Georgia" w:hAnsi="Georgia"/>
          <w:sz w:val="20"/>
          <w:szCs w:val="22"/>
          <w:lang w:val="en-GB"/>
        </w:rPr>
        <w:t xml:space="preserve"> </w:t>
      </w:r>
      <w:r w:rsidRPr="00A77AEC">
        <w:rPr>
          <w:rFonts w:ascii="Georgia" w:hAnsi="Georgia"/>
          <w:sz w:val="20"/>
          <w:szCs w:val="22"/>
          <w:lang w:val="en-GB"/>
        </w:rPr>
        <w:t>the gap in delivering on commitments:</w:t>
      </w:r>
      <w:r>
        <w:rPr>
          <w:rFonts w:ascii="Georgia" w:hAnsi="Georgia"/>
          <w:sz w:val="20"/>
          <w:szCs w:val="22"/>
          <w:lang w:val="en-GB"/>
        </w:rPr>
        <w:t xml:space="preserve"> </w:t>
      </w:r>
      <w:r>
        <w:rPr>
          <w:rFonts w:ascii="Georgia" w:hAnsi="Georgia"/>
          <w:sz w:val="20"/>
          <w:szCs w:val="22"/>
          <w:lang w:val="en-GB"/>
        </w:rPr>
        <w:t>[…]</w:t>
      </w:r>
    </w:p>
    <w:p w14:paraId="4AF7485E" w14:textId="12458178" w:rsidR="00A77AEC" w:rsidRDefault="00A77AEC" w:rsidP="00A77AEC">
      <w:pPr>
        <w:spacing w:after="200" w:line="276" w:lineRule="auto"/>
        <w:rPr>
          <w:rFonts w:ascii="Georgia" w:hAnsi="Georgia"/>
          <w:sz w:val="20"/>
          <w:szCs w:val="22"/>
          <w:lang w:val="en-GB"/>
        </w:rPr>
      </w:pPr>
      <w:r w:rsidRPr="00A77AEC">
        <w:rPr>
          <w:rFonts w:ascii="Georgia" w:hAnsi="Georgia"/>
          <w:sz w:val="20"/>
          <w:szCs w:val="22"/>
          <w:lang w:val="en-GB"/>
        </w:rPr>
        <w:t>EU countries end overfishing of all harvested stocks under the Common</w:t>
      </w:r>
      <w:r>
        <w:rPr>
          <w:rFonts w:ascii="Georgia" w:hAnsi="Georgia"/>
          <w:sz w:val="20"/>
          <w:szCs w:val="22"/>
          <w:lang w:val="en-GB"/>
        </w:rPr>
        <w:t xml:space="preserve"> </w:t>
      </w:r>
      <w:r w:rsidRPr="00A77AEC">
        <w:rPr>
          <w:rFonts w:ascii="Georgia" w:hAnsi="Georgia"/>
          <w:sz w:val="20"/>
          <w:szCs w:val="22"/>
          <w:lang w:val="en-GB"/>
        </w:rPr>
        <w:t>Fisheries Policy.</w:t>
      </w:r>
      <w:r>
        <w:rPr>
          <w:rFonts w:ascii="Georgia" w:hAnsi="Georgia"/>
          <w:sz w:val="20"/>
          <w:szCs w:val="22"/>
          <w:lang w:val="en-GB"/>
        </w:rPr>
        <w:t xml:space="preserve"> […]</w:t>
      </w:r>
    </w:p>
    <w:p w14:paraId="6B16CA09" w14:textId="13EC49C4" w:rsidR="00A77AEC" w:rsidRDefault="00A77AEC" w:rsidP="00A77AEC">
      <w:pPr>
        <w:spacing w:after="200" w:line="276" w:lineRule="auto"/>
        <w:rPr>
          <w:rFonts w:ascii="Georgia" w:hAnsi="Georgia"/>
          <w:sz w:val="20"/>
          <w:szCs w:val="22"/>
          <w:lang w:val="en-GB"/>
        </w:rPr>
      </w:pPr>
      <w:r w:rsidRPr="00A77AEC">
        <w:rPr>
          <w:rFonts w:ascii="Georgia" w:hAnsi="Georgia"/>
          <w:sz w:val="20"/>
          <w:szCs w:val="22"/>
          <w:lang w:val="en-GB"/>
        </w:rPr>
        <w:t xml:space="preserve">EU countries take measures to end illegal, </w:t>
      </w:r>
      <w:proofErr w:type="gramStart"/>
      <w:r w:rsidRPr="00A77AEC">
        <w:rPr>
          <w:rFonts w:ascii="Georgia" w:hAnsi="Georgia"/>
          <w:sz w:val="20"/>
          <w:szCs w:val="22"/>
          <w:lang w:val="en-GB"/>
        </w:rPr>
        <w:t>unreported</w:t>
      </w:r>
      <w:proofErr w:type="gramEnd"/>
      <w:r w:rsidRPr="00A77AEC">
        <w:rPr>
          <w:rFonts w:ascii="Georgia" w:hAnsi="Georgia"/>
          <w:sz w:val="20"/>
          <w:szCs w:val="22"/>
          <w:lang w:val="en-GB"/>
        </w:rPr>
        <w:t xml:space="preserve"> and unregulated</w:t>
      </w:r>
      <w:r>
        <w:rPr>
          <w:rFonts w:ascii="Georgia" w:hAnsi="Georgia"/>
          <w:sz w:val="20"/>
          <w:szCs w:val="22"/>
          <w:lang w:val="en-GB"/>
        </w:rPr>
        <w:t xml:space="preserve"> </w:t>
      </w:r>
      <w:r w:rsidRPr="00A77AEC">
        <w:rPr>
          <w:rFonts w:ascii="Georgia" w:hAnsi="Georgia"/>
          <w:sz w:val="20"/>
          <w:szCs w:val="22"/>
          <w:lang w:val="en-GB"/>
        </w:rPr>
        <w:t>fishing in their waters, by their fleet or by their citizens, under the IUU</w:t>
      </w:r>
      <w:r>
        <w:rPr>
          <w:rFonts w:ascii="Georgia" w:hAnsi="Georgia"/>
          <w:sz w:val="20"/>
          <w:szCs w:val="22"/>
          <w:lang w:val="en-GB"/>
        </w:rPr>
        <w:t xml:space="preserve"> </w:t>
      </w:r>
      <w:r w:rsidRPr="00A77AEC">
        <w:rPr>
          <w:rFonts w:ascii="Georgia" w:hAnsi="Georgia"/>
          <w:sz w:val="20"/>
          <w:szCs w:val="22"/>
          <w:lang w:val="en-GB"/>
        </w:rPr>
        <w:t>Regulation, and to fully implement the Deep-Sea Regulation</w:t>
      </w:r>
      <w:r>
        <w:rPr>
          <w:rFonts w:ascii="Georgia" w:hAnsi="Georgia"/>
          <w:sz w:val="20"/>
          <w:szCs w:val="22"/>
          <w:lang w:val="en-GB"/>
        </w:rPr>
        <w:t>.</w:t>
      </w:r>
      <w:r w:rsidR="00635C67">
        <w:rPr>
          <w:rFonts w:ascii="Georgia" w:hAnsi="Georgia"/>
          <w:sz w:val="20"/>
          <w:szCs w:val="22"/>
          <w:lang w:val="en-GB"/>
        </w:rPr>
        <w:t xml:space="preserve"> </w:t>
      </w:r>
      <w:r>
        <w:rPr>
          <w:rFonts w:ascii="Georgia" w:hAnsi="Georgia"/>
          <w:sz w:val="20"/>
          <w:szCs w:val="22"/>
          <w:lang w:val="en-GB"/>
        </w:rPr>
        <w:t>[…]</w:t>
      </w:r>
    </w:p>
    <w:p w14:paraId="4BC99AF2" w14:textId="77777777" w:rsidR="00A77AEC" w:rsidRDefault="00A77AEC" w:rsidP="00A77AEC">
      <w:pPr>
        <w:spacing w:after="200" w:line="276" w:lineRule="auto"/>
        <w:rPr>
          <w:rFonts w:ascii="Georgia" w:hAnsi="Georgia"/>
          <w:sz w:val="20"/>
          <w:szCs w:val="22"/>
          <w:lang w:val="en-GB"/>
        </w:rPr>
      </w:pPr>
      <w:r>
        <w:rPr>
          <w:rFonts w:ascii="Georgia" w:hAnsi="Georgia"/>
          <w:sz w:val="20"/>
          <w:szCs w:val="22"/>
          <w:lang w:val="en-GB"/>
        </w:rPr>
        <w:t xml:space="preserve">2020 </w:t>
      </w:r>
      <w:r>
        <w:rPr>
          <w:rFonts w:ascii="Georgia" w:hAnsi="Georgia"/>
          <w:sz w:val="20"/>
          <w:szCs w:val="22"/>
          <w:lang w:val="en-GB"/>
        </w:rPr>
        <w:t>[…]</w:t>
      </w:r>
    </w:p>
    <w:p w14:paraId="06E0530B" w14:textId="02916103" w:rsidR="00A77AEC" w:rsidRPr="00A77AEC" w:rsidRDefault="00A77AEC" w:rsidP="00A77AEC">
      <w:pPr>
        <w:pStyle w:val="ListParagraph"/>
        <w:numPr>
          <w:ilvl w:val="0"/>
          <w:numId w:val="3"/>
        </w:numPr>
        <w:spacing w:after="200" w:line="276" w:lineRule="auto"/>
        <w:rPr>
          <w:rFonts w:ascii="Georgia" w:hAnsi="Georgia"/>
          <w:sz w:val="20"/>
          <w:szCs w:val="22"/>
          <w:lang w:val="en-GB"/>
        </w:rPr>
      </w:pPr>
      <w:r w:rsidRPr="00A77AEC">
        <w:rPr>
          <w:rFonts w:ascii="Georgia" w:hAnsi="Georgia"/>
          <w:sz w:val="20"/>
          <w:szCs w:val="22"/>
          <w:lang w:val="en-GB"/>
        </w:rPr>
        <w:t>EU adopts a Biodiversity</w:t>
      </w:r>
      <w:r w:rsidRPr="00A77AEC">
        <w:rPr>
          <w:rFonts w:ascii="Georgia" w:hAnsi="Georgia"/>
          <w:sz w:val="20"/>
          <w:szCs w:val="22"/>
          <w:lang w:val="en-GB"/>
        </w:rPr>
        <w:t xml:space="preserve"> </w:t>
      </w:r>
      <w:r w:rsidRPr="00A77AEC">
        <w:rPr>
          <w:rFonts w:ascii="Georgia" w:hAnsi="Georgia"/>
          <w:sz w:val="20"/>
          <w:szCs w:val="22"/>
          <w:lang w:val="en-GB"/>
        </w:rPr>
        <w:t>Strategy 2030 that protects</w:t>
      </w:r>
      <w:r w:rsidRPr="00A77AEC">
        <w:rPr>
          <w:rFonts w:ascii="Georgia" w:hAnsi="Georgia"/>
          <w:sz w:val="20"/>
          <w:szCs w:val="22"/>
          <w:lang w:val="en-GB"/>
        </w:rPr>
        <w:t xml:space="preserve"> </w:t>
      </w:r>
      <w:r w:rsidRPr="00A77AEC">
        <w:rPr>
          <w:rFonts w:ascii="Georgia" w:hAnsi="Georgia"/>
          <w:sz w:val="20"/>
          <w:szCs w:val="22"/>
          <w:lang w:val="en-GB"/>
        </w:rPr>
        <w:t>sensitive marine species and</w:t>
      </w:r>
      <w:r w:rsidRPr="00A77AEC">
        <w:rPr>
          <w:rFonts w:ascii="Georgia" w:hAnsi="Georgia"/>
          <w:sz w:val="20"/>
          <w:szCs w:val="22"/>
          <w:lang w:val="en-GB"/>
        </w:rPr>
        <w:t xml:space="preserve"> </w:t>
      </w:r>
      <w:r w:rsidRPr="00A77AEC">
        <w:rPr>
          <w:rFonts w:ascii="Georgia" w:hAnsi="Georgia"/>
          <w:sz w:val="20"/>
          <w:szCs w:val="22"/>
          <w:lang w:val="en-GB"/>
        </w:rPr>
        <w:t>habitats and fish stock recovery</w:t>
      </w:r>
      <w:r w:rsidRPr="00A77AEC">
        <w:rPr>
          <w:rFonts w:ascii="Georgia" w:hAnsi="Georgia"/>
          <w:sz w:val="20"/>
          <w:szCs w:val="22"/>
          <w:lang w:val="en-GB"/>
        </w:rPr>
        <w:t xml:space="preserve"> </w:t>
      </w:r>
      <w:r w:rsidRPr="00A77AEC">
        <w:rPr>
          <w:rFonts w:ascii="Georgia" w:hAnsi="Georgia"/>
          <w:sz w:val="20"/>
          <w:szCs w:val="22"/>
          <w:lang w:val="en-GB"/>
        </w:rPr>
        <w:t xml:space="preserve">areas, eliminates destructive </w:t>
      </w:r>
      <w:proofErr w:type="gramStart"/>
      <w:r w:rsidRPr="00A77AEC">
        <w:rPr>
          <w:rFonts w:ascii="Georgia" w:hAnsi="Georgia"/>
          <w:sz w:val="20"/>
          <w:szCs w:val="22"/>
          <w:lang w:val="en-GB"/>
        </w:rPr>
        <w:t>fishing</w:t>
      </w:r>
      <w:proofErr w:type="gramEnd"/>
      <w:r w:rsidRPr="00A77AEC">
        <w:rPr>
          <w:rFonts w:ascii="Georgia" w:hAnsi="Georgia"/>
          <w:sz w:val="20"/>
          <w:szCs w:val="22"/>
          <w:lang w:val="en-GB"/>
        </w:rPr>
        <w:t xml:space="preserve"> </w:t>
      </w:r>
      <w:r w:rsidRPr="00A77AEC">
        <w:rPr>
          <w:rFonts w:ascii="Georgia" w:hAnsi="Georgia"/>
          <w:sz w:val="20"/>
          <w:szCs w:val="22"/>
          <w:lang w:val="en-GB"/>
        </w:rPr>
        <w:t>and includes legally binding ocean</w:t>
      </w:r>
      <w:r w:rsidRPr="00A77AEC">
        <w:rPr>
          <w:rFonts w:ascii="Georgia" w:hAnsi="Georgia"/>
          <w:sz w:val="20"/>
          <w:szCs w:val="22"/>
          <w:lang w:val="en-GB"/>
        </w:rPr>
        <w:t xml:space="preserve"> </w:t>
      </w:r>
      <w:r w:rsidRPr="00A77AEC">
        <w:rPr>
          <w:rFonts w:ascii="Georgia" w:hAnsi="Georgia"/>
          <w:sz w:val="20"/>
          <w:szCs w:val="22"/>
          <w:lang w:val="en-GB"/>
        </w:rPr>
        <w:t>restoration targets.</w:t>
      </w:r>
      <w:r w:rsidRPr="00A77AEC">
        <w:rPr>
          <w:rFonts w:ascii="Georgia" w:hAnsi="Georgia"/>
          <w:sz w:val="20"/>
          <w:szCs w:val="22"/>
          <w:lang w:val="en-GB"/>
        </w:rPr>
        <w:t xml:space="preserve"> </w:t>
      </w:r>
      <w:r w:rsidRPr="00A77AEC">
        <w:rPr>
          <w:rFonts w:ascii="Georgia" w:hAnsi="Georgia"/>
          <w:sz w:val="20"/>
          <w:szCs w:val="22"/>
          <w:lang w:val="en-GB"/>
        </w:rPr>
        <w:t>[…]</w:t>
      </w:r>
    </w:p>
    <w:p w14:paraId="3060EF19" w14:textId="4FF3237A" w:rsidR="00A77AEC" w:rsidRDefault="00A77AEC" w:rsidP="00A77AEC">
      <w:pPr>
        <w:pStyle w:val="ListParagraph"/>
        <w:numPr>
          <w:ilvl w:val="0"/>
          <w:numId w:val="3"/>
        </w:numPr>
        <w:spacing w:after="200" w:line="276" w:lineRule="auto"/>
        <w:rPr>
          <w:rFonts w:ascii="Georgia" w:hAnsi="Georgia"/>
          <w:sz w:val="20"/>
          <w:szCs w:val="22"/>
          <w:lang w:val="en-GB"/>
        </w:rPr>
      </w:pPr>
      <w:r w:rsidRPr="00A77AEC">
        <w:rPr>
          <w:rFonts w:ascii="Georgia" w:hAnsi="Georgia"/>
          <w:sz w:val="20"/>
          <w:szCs w:val="22"/>
          <w:lang w:val="en-GB"/>
        </w:rPr>
        <w:t>EU adopts a Farm to Fork strategy</w:t>
      </w:r>
      <w:r w:rsidRPr="00A77AEC">
        <w:rPr>
          <w:rFonts w:ascii="Georgia" w:hAnsi="Georgia"/>
          <w:sz w:val="20"/>
          <w:szCs w:val="22"/>
          <w:lang w:val="en-GB"/>
        </w:rPr>
        <w:t xml:space="preserve"> </w:t>
      </w:r>
      <w:r w:rsidRPr="00A77AEC">
        <w:rPr>
          <w:rFonts w:ascii="Georgia" w:hAnsi="Georgia"/>
          <w:sz w:val="20"/>
          <w:szCs w:val="22"/>
          <w:lang w:val="en-GB"/>
        </w:rPr>
        <w:t xml:space="preserve">that fully </w:t>
      </w:r>
      <w:proofErr w:type="gramStart"/>
      <w:r w:rsidRPr="00A77AEC">
        <w:rPr>
          <w:rFonts w:ascii="Georgia" w:hAnsi="Georgia"/>
          <w:sz w:val="20"/>
          <w:szCs w:val="22"/>
          <w:lang w:val="en-GB"/>
        </w:rPr>
        <w:t>takes into account</w:t>
      </w:r>
      <w:proofErr w:type="gramEnd"/>
      <w:r w:rsidRPr="00A77AEC">
        <w:rPr>
          <w:rFonts w:ascii="Georgia" w:hAnsi="Georgia"/>
          <w:sz w:val="20"/>
          <w:szCs w:val="22"/>
          <w:lang w:val="en-GB"/>
        </w:rPr>
        <w:t xml:space="preserve"> the</w:t>
      </w:r>
      <w:r w:rsidRPr="00A77AEC">
        <w:rPr>
          <w:rFonts w:ascii="Georgia" w:hAnsi="Georgia"/>
          <w:sz w:val="20"/>
          <w:szCs w:val="22"/>
          <w:lang w:val="en-GB"/>
        </w:rPr>
        <w:t xml:space="preserve"> </w:t>
      </w:r>
      <w:r w:rsidRPr="00A77AEC">
        <w:rPr>
          <w:rFonts w:ascii="Georgia" w:hAnsi="Georgia"/>
          <w:sz w:val="20"/>
          <w:szCs w:val="22"/>
          <w:lang w:val="en-GB"/>
        </w:rPr>
        <w:t>ecological and climate impacts of</w:t>
      </w:r>
      <w:r w:rsidRPr="00A77AEC">
        <w:rPr>
          <w:rFonts w:ascii="Georgia" w:hAnsi="Georgia"/>
          <w:sz w:val="20"/>
          <w:szCs w:val="22"/>
          <w:lang w:val="en-GB"/>
        </w:rPr>
        <w:t xml:space="preserve"> </w:t>
      </w:r>
      <w:r w:rsidRPr="00A77AEC">
        <w:rPr>
          <w:rFonts w:ascii="Georgia" w:hAnsi="Georgia"/>
          <w:sz w:val="20"/>
          <w:szCs w:val="22"/>
          <w:lang w:val="en-GB"/>
        </w:rPr>
        <w:t>fisheries and aquaculture and addresses</w:t>
      </w:r>
      <w:r w:rsidRPr="00A77AEC">
        <w:rPr>
          <w:rFonts w:ascii="Georgia" w:hAnsi="Georgia"/>
          <w:sz w:val="20"/>
          <w:szCs w:val="22"/>
          <w:lang w:val="en-GB"/>
        </w:rPr>
        <w:t xml:space="preserve"> </w:t>
      </w:r>
      <w:r w:rsidRPr="00A77AEC">
        <w:rPr>
          <w:rFonts w:ascii="Georgia" w:hAnsi="Georgia"/>
          <w:sz w:val="20"/>
          <w:szCs w:val="22"/>
          <w:lang w:val="en-GB"/>
        </w:rPr>
        <w:t>responsible consumption and sustainably</w:t>
      </w:r>
      <w:r w:rsidRPr="00A77AEC">
        <w:rPr>
          <w:rFonts w:ascii="Georgia" w:hAnsi="Georgia"/>
          <w:sz w:val="20"/>
          <w:szCs w:val="22"/>
          <w:lang w:val="en-GB"/>
        </w:rPr>
        <w:t xml:space="preserve"> </w:t>
      </w:r>
      <w:r w:rsidRPr="00A77AEC">
        <w:rPr>
          <w:rFonts w:ascii="Georgia" w:hAnsi="Georgia"/>
          <w:sz w:val="20"/>
          <w:szCs w:val="22"/>
          <w:lang w:val="en-GB"/>
        </w:rPr>
        <w:t>sourced and traceable seafood.</w:t>
      </w:r>
      <w:r w:rsidRPr="00A77AEC">
        <w:rPr>
          <w:rFonts w:ascii="Georgia" w:hAnsi="Georgia"/>
          <w:sz w:val="20"/>
          <w:szCs w:val="22"/>
          <w:lang w:val="en-GB"/>
        </w:rPr>
        <w:t xml:space="preserve"> </w:t>
      </w:r>
      <w:r w:rsidRPr="00A77AEC">
        <w:rPr>
          <w:rFonts w:ascii="Georgia" w:hAnsi="Georgia"/>
          <w:sz w:val="20"/>
          <w:szCs w:val="22"/>
          <w:lang w:val="en-GB"/>
        </w:rPr>
        <w:t>[…]</w:t>
      </w:r>
    </w:p>
    <w:p w14:paraId="3DA4EC6B" w14:textId="1BC1CAEE" w:rsidR="00A77AEC" w:rsidRDefault="00A77AEC" w:rsidP="00F0607F">
      <w:pPr>
        <w:pStyle w:val="ListParagraph"/>
        <w:numPr>
          <w:ilvl w:val="0"/>
          <w:numId w:val="3"/>
        </w:numPr>
        <w:spacing w:after="200" w:line="276" w:lineRule="auto"/>
        <w:rPr>
          <w:rFonts w:ascii="Georgia" w:hAnsi="Georgia"/>
          <w:sz w:val="20"/>
          <w:szCs w:val="22"/>
          <w:lang w:val="en-GB"/>
        </w:rPr>
      </w:pPr>
      <w:r w:rsidRPr="00A77AEC">
        <w:rPr>
          <w:rFonts w:ascii="Georgia" w:hAnsi="Georgia"/>
          <w:sz w:val="20"/>
          <w:szCs w:val="22"/>
          <w:lang w:val="en-GB"/>
        </w:rPr>
        <w:t>EU allocates at least 21 billion EUR of</w:t>
      </w:r>
      <w:r w:rsidRPr="00A77AEC">
        <w:rPr>
          <w:rFonts w:ascii="Georgia" w:hAnsi="Georgia"/>
          <w:sz w:val="20"/>
          <w:szCs w:val="22"/>
          <w:lang w:val="en-GB"/>
        </w:rPr>
        <w:t xml:space="preserve"> </w:t>
      </w:r>
      <w:r w:rsidRPr="00A77AEC">
        <w:rPr>
          <w:rFonts w:ascii="Georgia" w:hAnsi="Georgia"/>
          <w:sz w:val="20"/>
          <w:szCs w:val="22"/>
          <w:lang w:val="en-GB"/>
        </w:rPr>
        <w:t xml:space="preserve">the Multiannual Financial Framework for 2021-2027 to </w:t>
      </w:r>
      <w:r w:rsidRPr="00A77AEC">
        <w:rPr>
          <w:rFonts w:ascii="Georgia" w:hAnsi="Georgia"/>
          <w:sz w:val="20"/>
          <w:szCs w:val="22"/>
          <w:lang w:val="en-GB"/>
        </w:rPr>
        <w:t>p</w:t>
      </w:r>
      <w:r w:rsidRPr="00A77AEC">
        <w:rPr>
          <w:rFonts w:ascii="Georgia" w:hAnsi="Georgia"/>
          <w:sz w:val="20"/>
          <w:szCs w:val="22"/>
          <w:lang w:val="en-GB"/>
        </w:rPr>
        <w:t>rotect nature, with at least 50% of the</w:t>
      </w:r>
      <w:r w:rsidRPr="00A77AEC">
        <w:rPr>
          <w:rFonts w:ascii="Georgia" w:hAnsi="Georgia"/>
          <w:sz w:val="20"/>
          <w:szCs w:val="22"/>
          <w:lang w:val="en-GB"/>
        </w:rPr>
        <w:t xml:space="preserve"> </w:t>
      </w:r>
      <w:r w:rsidRPr="00A77AEC">
        <w:rPr>
          <w:rFonts w:ascii="Georgia" w:hAnsi="Georgia"/>
          <w:sz w:val="20"/>
          <w:szCs w:val="22"/>
          <w:lang w:val="en-GB"/>
        </w:rPr>
        <w:t>European Maritime Fisheries Fund to restore the</w:t>
      </w:r>
      <w:r w:rsidRPr="00A77AEC">
        <w:rPr>
          <w:rFonts w:ascii="Georgia" w:hAnsi="Georgia"/>
          <w:sz w:val="20"/>
          <w:szCs w:val="22"/>
          <w:lang w:val="en-GB"/>
        </w:rPr>
        <w:t xml:space="preserve"> </w:t>
      </w:r>
      <w:r w:rsidRPr="00A77AEC">
        <w:rPr>
          <w:rFonts w:ascii="Georgia" w:hAnsi="Georgia"/>
          <w:sz w:val="20"/>
          <w:szCs w:val="22"/>
          <w:lang w:val="en-GB"/>
        </w:rPr>
        <w:t>marine environment, collect data and control</w:t>
      </w:r>
      <w:r w:rsidRPr="00A77AEC">
        <w:rPr>
          <w:rFonts w:ascii="Georgia" w:hAnsi="Georgia"/>
          <w:sz w:val="20"/>
          <w:szCs w:val="22"/>
          <w:lang w:val="en-GB"/>
        </w:rPr>
        <w:t xml:space="preserve"> </w:t>
      </w:r>
      <w:r w:rsidRPr="00A77AEC">
        <w:rPr>
          <w:rFonts w:ascii="Georgia" w:hAnsi="Georgia"/>
          <w:sz w:val="20"/>
          <w:szCs w:val="22"/>
          <w:lang w:val="en-GB"/>
        </w:rPr>
        <w:t>fisheries, and revises the State Aid guidelines</w:t>
      </w:r>
      <w:r w:rsidRPr="00A77AEC">
        <w:rPr>
          <w:rFonts w:ascii="Georgia" w:hAnsi="Georgia"/>
          <w:sz w:val="20"/>
          <w:szCs w:val="22"/>
          <w:lang w:val="en-GB"/>
        </w:rPr>
        <w:t xml:space="preserve"> </w:t>
      </w:r>
      <w:r w:rsidRPr="00A77AEC">
        <w:rPr>
          <w:rFonts w:ascii="Georgia" w:hAnsi="Georgia"/>
          <w:sz w:val="20"/>
          <w:szCs w:val="22"/>
          <w:lang w:val="en-GB"/>
        </w:rPr>
        <w:t>for fisheries and aquaculture to prohibit</w:t>
      </w:r>
      <w:r w:rsidRPr="00A77AEC">
        <w:rPr>
          <w:rFonts w:ascii="Georgia" w:hAnsi="Georgia"/>
          <w:sz w:val="20"/>
          <w:szCs w:val="22"/>
          <w:lang w:val="en-GB"/>
        </w:rPr>
        <w:t xml:space="preserve"> </w:t>
      </w:r>
      <w:r w:rsidRPr="00A77AEC">
        <w:rPr>
          <w:rFonts w:ascii="Georgia" w:hAnsi="Georgia"/>
          <w:sz w:val="20"/>
          <w:szCs w:val="22"/>
          <w:lang w:val="en-GB"/>
        </w:rPr>
        <w:t>granting of harmful subsidies</w:t>
      </w:r>
      <w:r w:rsidRPr="00A77AEC">
        <w:rPr>
          <w:rFonts w:ascii="Georgia" w:hAnsi="Georgia"/>
          <w:sz w:val="20"/>
          <w:szCs w:val="22"/>
          <w:lang w:val="en-GB"/>
        </w:rPr>
        <w:t xml:space="preserve"> </w:t>
      </w:r>
      <w:r w:rsidRPr="00A77AEC">
        <w:rPr>
          <w:rFonts w:ascii="Georgia" w:hAnsi="Georgia"/>
          <w:sz w:val="20"/>
          <w:szCs w:val="22"/>
          <w:lang w:val="en-GB"/>
        </w:rPr>
        <w:t>[…]</w:t>
      </w:r>
    </w:p>
    <w:p w14:paraId="7488EB00" w14:textId="4F99B426" w:rsidR="00A77AEC" w:rsidRPr="00A77AEC" w:rsidRDefault="00A77AEC" w:rsidP="000B5464">
      <w:pPr>
        <w:spacing w:after="200" w:line="276" w:lineRule="auto"/>
        <w:rPr>
          <w:rFonts w:ascii="Georgia" w:hAnsi="Georgia"/>
          <w:sz w:val="20"/>
          <w:szCs w:val="22"/>
          <w:lang w:val="en-GB"/>
        </w:rPr>
      </w:pPr>
      <w:r w:rsidRPr="00A77AEC">
        <w:rPr>
          <w:rFonts w:ascii="Georgia" w:hAnsi="Georgia"/>
          <w:sz w:val="20"/>
          <w:szCs w:val="22"/>
          <w:lang w:val="en-GB"/>
        </w:rPr>
        <w:t>202</w:t>
      </w:r>
      <w:r>
        <w:rPr>
          <w:rFonts w:ascii="Georgia" w:hAnsi="Georgia"/>
          <w:sz w:val="20"/>
          <w:szCs w:val="22"/>
          <w:lang w:val="en-GB"/>
        </w:rPr>
        <w:t>1</w:t>
      </w:r>
      <w:r w:rsidRPr="00A77AEC">
        <w:rPr>
          <w:rFonts w:ascii="Georgia" w:hAnsi="Georgia"/>
          <w:sz w:val="20"/>
          <w:szCs w:val="22"/>
          <w:lang w:val="en-GB"/>
        </w:rPr>
        <w:t xml:space="preserve"> […]</w:t>
      </w:r>
    </w:p>
    <w:p w14:paraId="48B4B229" w14:textId="08D54CA1" w:rsidR="00A77AEC" w:rsidRDefault="00A77AEC" w:rsidP="00EC3FCC">
      <w:pPr>
        <w:pStyle w:val="ListParagraph"/>
        <w:numPr>
          <w:ilvl w:val="0"/>
          <w:numId w:val="3"/>
        </w:numPr>
        <w:spacing w:after="200" w:line="276" w:lineRule="auto"/>
        <w:rPr>
          <w:rFonts w:ascii="Georgia" w:hAnsi="Georgia"/>
          <w:sz w:val="20"/>
          <w:szCs w:val="22"/>
          <w:lang w:val="en-GB"/>
        </w:rPr>
      </w:pPr>
      <w:r w:rsidRPr="00A77AEC">
        <w:rPr>
          <w:rFonts w:ascii="Georgia" w:hAnsi="Georgia"/>
          <w:sz w:val="20"/>
          <w:szCs w:val="22"/>
          <w:lang w:val="en-GB"/>
        </w:rPr>
        <w:t>EU countries implement</w:t>
      </w:r>
      <w:r w:rsidRPr="00A77AEC">
        <w:rPr>
          <w:rFonts w:ascii="Georgia" w:hAnsi="Georgia"/>
          <w:sz w:val="20"/>
          <w:szCs w:val="22"/>
          <w:lang w:val="en-GB"/>
        </w:rPr>
        <w:t xml:space="preserve"> </w:t>
      </w:r>
      <w:r w:rsidRPr="00A77AEC">
        <w:rPr>
          <w:rFonts w:ascii="Georgia" w:hAnsi="Georgia"/>
          <w:sz w:val="20"/>
          <w:szCs w:val="22"/>
          <w:lang w:val="en-GB"/>
        </w:rPr>
        <w:t>effective fisheries management</w:t>
      </w:r>
      <w:r w:rsidRPr="00A77AEC">
        <w:rPr>
          <w:rFonts w:ascii="Georgia" w:hAnsi="Georgia"/>
          <w:sz w:val="20"/>
          <w:szCs w:val="22"/>
          <w:lang w:val="en-GB"/>
        </w:rPr>
        <w:t xml:space="preserve"> </w:t>
      </w:r>
      <w:r w:rsidRPr="00A77AEC">
        <w:rPr>
          <w:rFonts w:ascii="Georgia" w:hAnsi="Georgia"/>
          <w:sz w:val="20"/>
          <w:szCs w:val="22"/>
          <w:lang w:val="en-GB"/>
        </w:rPr>
        <w:t>measures to eliminate bycatch of</w:t>
      </w:r>
      <w:r w:rsidRPr="00A77AEC">
        <w:rPr>
          <w:rFonts w:ascii="Georgia" w:hAnsi="Georgia"/>
          <w:sz w:val="20"/>
          <w:szCs w:val="22"/>
          <w:lang w:val="en-GB"/>
        </w:rPr>
        <w:t xml:space="preserve"> </w:t>
      </w:r>
      <w:r w:rsidRPr="00A77AEC">
        <w:rPr>
          <w:rFonts w:ascii="Georgia" w:hAnsi="Georgia"/>
          <w:sz w:val="20"/>
          <w:szCs w:val="22"/>
          <w:lang w:val="en-GB"/>
        </w:rPr>
        <w:t>sensitive species.</w:t>
      </w:r>
      <w:r>
        <w:rPr>
          <w:rFonts w:ascii="Georgia" w:hAnsi="Georgia"/>
          <w:sz w:val="20"/>
          <w:szCs w:val="22"/>
          <w:lang w:val="en-GB"/>
        </w:rPr>
        <w:t xml:space="preserve"> </w:t>
      </w:r>
      <w:r w:rsidRPr="00A77AEC">
        <w:rPr>
          <w:rFonts w:ascii="Georgia" w:hAnsi="Georgia"/>
          <w:sz w:val="20"/>
          <w:szCs w:val="22"/>
          <w:lang w:val="en-GB"/>
        </w:rPr>
        <w:t>[…]</w:t>
      </w:r>
    </w:p>
    <w:p w14:paraId="79104C19" w14:textId="75350738" w:rsidR="00A77AEC" w:rsidRPr="00635C67" w:rsidRDefault="00A77AEC" w:rsidP="00635C67">
      <w:pPr>
        <w:pStyle w:val="ListParagraph"/>
        <w:numPr>
          <w:ilvl w:val="0"/>
          <w:numId w:val="3"/>
        </w:numPr>
        <w:spacing w:after="200" w:line="276" w:lineRule="auto"/>
        <w:rPr>
          <w:rFonts w:ascii="Georgia" w:hAnsi="Georgia"/>
          <w:sz w:val="20"/>
          <w:szCs w:val="22"/>
          <w:lang w:val="en-GB"/>
        </w:rPr>
      </w:pPr>
      <w:r w:rsidRPr="00635C67">
        <w:rPr>
          <w:rFonts w:ascii="Georgia" w:hAnsi="Georgia"/>
          <w:sz w:val="20"/>
          <w:szCs w:val="22"/>
          <w:lang w:val="en-GB"/>
        </w:rPr>
        <w:t>EU countries adopt ecosystem-based</w:t>
      </w:r>
      <w:r w:rsidRPr="00635C67">
        <w:rPr>
          <w:rFonts w:ascii="Georgia" w:hAnsi="Georgia"/>
          <w:sz w:val="20"/>
          <w:szCs w:val="22"/>
          <w:lang w:val="en-GB"/>
        </w:rPr>
        <w:t xml:space="preserve"> </w:t>
      </w:r>
      <w:r w:rsidRPr="00635C67">
        <w:rPr>
          <w:rFonts w:ascii="Georgia" w:hAnsi="Georgia"/>
          <w:sz w:val="20"/>
          <w:szCs w:val="22"/>
          <w:lang w:val="en-GB"/>
        </w:rPr>
        <w:t>Maritime Spatial Plans which include</w:t>
      </w:r>
      <w:r w:rsidRPr="00635C67">
        <w:rPr>
          <w:rFonts w:ascii="Georgia" w:hAnsi="Georgia"/>
          <w:sz w:val="20"/>
          <w:szCs w:val="22"/>
          <w:lang w:val="en-GB"/>
        </w:rPr>
        <w:t xml:space="preserve"> </w:t>
      </w:r>
      <w:r w:rsidRPr="00635C67">
        <w:rPr>
          <w:rFonts w:ascii="Georgia" w:hAnsi="Georgia"/>
          <w:sz w:val="20"/>
          <w:szCs w:val="22"/>
          <w:lang w:val="en-GB"/>
        </w:rPr>
        <w:t>at least 30% of highly or fully protected</w:t>
      </w:r>
      <w:r w:rsidRPr="00635C67">
        <w:rPr>
          <w:rFonts w:ascii="Georgia" w:hAnsi="Georgia"/>
          <w:sz w:val="20"/>
          <w:szCs w:val="22"/>
          <w:lang w:val="en-GB"/>
        </w:rPr>
        <w:t xml:space="preserve"> </w:t>
      </w:r>
      <w:r w:rsidRPr="00635C67">
        <w:rPr>
          <w:rFonts w:ascii="Georgia" w:hAnsi="Georgia"/>
          <w:sz w:val="20"/>
          <w:szCs w:val="22"/>
          <w:lang w:val="en-GB"/>
        </w:rPr>
        <w:t>MPAs and areas for human activities</w:t>
      </w:r>
      <w:r w:rsidRPr="00635C67">
        <w:rPr>
          <w:rFonts w:ascii="Georgia" w:hAnsi="Georgia"/>
          <w:sz w:val="20"/>
          <w:szCs w:val="22"/>
          <w:lang w:val="en-GB"/>
        </w:rPr>
        <w:t xml:space="preserve"> </w:t>
      </w:r>
      <w:r w:rsidRPr="00635C67">
        <w:rPr>
          <w:rFonts w:ascii="Georgia" w:hAnsi="Georgia"/>
          <w:sz w:val="20"/>
          <w:szCs w:val="22"/>
          <w:lang w:val="en-GB"/>
        </w:rPr>
        <w:t>allocated based on ecosystem sensitivity. […]</w:t>
      </w:r>
    </w:p>
    <w:p w14:paraId="071E76F1" w14:textId="24086C87" w:rsidR="00A77AEC" w:rsidRPr="00A77AEC" w:rsidRDefault="00A77AEC" w:rsidP="000B5464">
      <w:pPr>
        <w:spacing w:after="200" w:line="276" w:lineRule="auto"/>
        <w:rPr>
          <w:rFonts w:ascii="Georgia" w:hAnsi="Georgia"/>
          <w:sz w:val="20"/>
          <w:szCs w:val="22"/>
          <w:lang w:val="en-GB"/>
        </w:rPr>
      </w:pPr>
      <w:r w:rsidRPr="00A77AEC">
        <w:rPr>
          <w:rFonts w:ascii="Georgia" w:hAnsi="Georgia"/>
          <w:sz w:val="20"/>
          <w:szCs w:val="22"/>
          <w:lang w:val="en-GB"/>
        </w:rPr>
        <w:t>202</w:t>
      </w:r>
      <w:r>
        <w:rPr>
          <w:rFonts w:ascii="Georgia" w:hAnsi="Georgia"/>
          <w:sz w:val="20"/>
          <w:szCs w:val="22"/>
          <w:lang w:val="en-GB"/>
        </w:rPr>
        <w:t>2</w:t>
      </w:r>
      <w:r w:rsidRPr="00A77AEC">
        <w:rPr>
          <w:rFonts w:ascii="Georgia" w:hAnsi="Georgia"/>
          <w:sz w:val="20"/>
          <w:szCs w:val="22"/>
          <w:lang w:val="en-GB"/>
        </w:rPr>
        <w:t xml:space="preserve"> […]</w:t>
      </w:r>
    </w:p>
    <w:p w14:paraId="30A00CF9" w14:textId="3F2937B5" w:rsidR="00A77AEC" w:rsidRDefault="00A77AEC" w:rsidP="00635C67">
      <w:pPr>
        <w:pStyle w:val="ListParagraph"/>
        <w:numPr>
          <w:ilvl w:val="0"/>
          <w:numId w:val="3"/>
        </w:numPr>
        <w:spacing w:after="200" w:line="276" w:lineRule="auto"/>
        <w:rPr>
          <w:rFonts w:ascii="Georgia" w:hAnsi="Georgia"/>
          <w:sz w:val="20"/>
          <w:szCs w:val="22"/>
          <w:lang w:val="en-GB"/>
        </w:rPr>
      </w:pPr>
      <w:r w:rsidRPr="00A77AEC">
        <w:rPr>
          <w:rFonts w:ascii="Georgia" w:hAnsi="Georgia"/>
          <w:sz w:val="20"/>
          <w:szCs w:val="22"/>
          <w:lang w:val="en-GB"/>
        </w:rPr>
        <w:t>EU establishes trawl-free zones</w:t>
      </w:r>
      <w:r w:rsidR="00635C67">
        <w:rPr>
          <w:rFonts w:ascii="Georgia" w:hAnsi="Georgia"/>
          <w:sz w:val="20"/>
          <w:szCs w:val="22"/>
          <w:lang w:val="en-GB"/>
        </w:rPr>
        <w:t xml:space="preserve"> </w:t>
      </w:r>
      <w:r w:rsidRPr="00A77AEC">
        <w:rPr>
          <w:rFonts w:ascii="Georgia" w:hAnsi="Georgia"/>
          <w:sz w:val="20"/>
          <w:szCs w:val="22"/>
          <w:lang w:val="en-GB"/>
        </w:rPr>
        <w:t>along the whole EU coast to</w:t>
      </w:r>
      <w:r w:rsidR="00635C67">
        <w:rPr>
          <w:rFonts w:ascii="Georgia" w:hAnsi="Georgia"/>
          <w:sz w:val="20"/>
          <w:szCs w:val="22"/>
          <w:lang w:val="en-GB"/>
        </w:rPr>
        <w:t xml:space="preserve"> </w:t>
      </w:r>
      <w:r w:rsidRPr="00A77AEC">
        <w:rPr>
          <w:rFonts w:ascii="Georgia" w:hAnsi="Georgia"/>
          <w:sz w:val="20"/>
          <w:szCs w:val="22"/>
          <w:lang w:val="en-GB"/>
        </w:rPr>
        <w:t>protect the most productive part</w:t>
      </w:r>
      <w:r w:rsidR="00635C67">
        <w:rPr>
          <w:rFonts w:ascii="Georgia" w:hAnsi="Georgia"/>
          <w:sz w:val="20"/>
          <w:szCs w:val="22"/>
          <w:lang w:val="en-GB"/>
        </w:rPr>
        <w:t xml:space="preserve"> </w:t>
      </w:r>
      <w:r w:rsidRPr="00A77AEC">
        <w:rPr>
          <w:rFonts w:ascii="Georgia" w:hAnsi="Georgia"/>
          <w:sz w:val="20"/>
          <w:szCs w:val="22"/>
          <w:lang w:val="en-GB"/>
        </w:rPr>
        <w:t>of our seas and protects all EU</w:t>
      </w:r>
      <w:r w:rsidR="00635C67">
        <w:rPr>
          <w:rFonts w:ascii="Georgia" w:hAnsi="Georgia"/>
          <w:sz w:val="20"/>
          <w:szCs w:val="22"/>
          <w:lang w:val="en-GB"/>
        </w:rPr>
        <w:t xml:space="preserve"> </w:t>
      </w:r>
      <w:r w:rsidRPr="00A77AEC">
        <w:rPr>
          <w:rFonts w:ascii="Georgia" w:hAnsi="Georgia"/>
          <w:sz w:val="20"/>
          <w:szCs w:val="22"/>
          <w:lang w:val="en-GB"/>
        </w:rPr>
        <w:t>Marine Protected Areas from the</w:t>
      </w:r>
      <w:r w:rsidR="00635C67">
        <w:rPr>
          <w:rFonts w:ascii="Georgia" w:hAnsi="Georgia"/>
          <w:sz w:val="20"/>
          <w:szCs w:val="22"/>
          <w:lang w:val="en-GB"/>
        </w:rPr>
        <w:t xml:space="preserve"> </w:t>
      </w:r>
      <w:r w:rsidRPr="00A77AEC">
        <w:rPr>
          <w:rFonts w:ascii="Georgia" w:hAnsi="Georgia"/>
          <w:sz w:val="20"/>
          <w:szCs w:val="22"/>
          <w:lang w:val="en-GB"/>
        </w:rPr>
        <w:t>negative impacts of destructive</w:t>
      </w:r>
      <w:r w:rsidR="00635C67">
        <w:rPr>
          <w:rFonts w:ascii="Georgia" w:hAnsi="Georgia"/>
          <w:sz w:val="20"/>
          <w:szCs w:val="22"/>
          <w:lang w:val="en-GB"/>
        </w:rPr>
        <w:t xml:space="preserve"> </w:t>
      </w:r>
      <w:r w:rsidRPr="00A77AEC">
        <w:rPr>
          <w:rFonts w:ascii="Georgia" w:hAnsi="Georgia"/>
          <w:sz w:val="20"/>
          <w:szCs w:val="22"/>
          <w:lang w:val="en-GB"/>
        </w:rPr>
        <w:t>fishing gears</w:t>
      </w:r>
      <w:r w:rsidR="00635C67">
        <w:rPr>
          <w:rFonts w:ascii="Georgia" w:hAnsi="Georgia"/>
          <w:sz w:val="20"/>
          <w:szCs w:val="22"/>
          <w:lang w:val="en-GB"/>
        </w:rPr>
        <w:t xml:space="preserve"> […]</w:t>
      </w:r>
    </w:p>
    <w:p w14:paraId="2FD54208" w14:textId="2B4ADE0B" w:rsidR="00A77AEC" w:rsidRDefault="00635C67" w:rsidP="00635C67">
      <w:pPr>
        <w:pStyle w:val="ListParagraph"/>
        <w:numPr>
          <w:ilvl w:val="0"/>
          <w:numId w:val="3"/>
        </w:numPr>
        <w:spacing w:after="200" w:line="276" w:lineRule="auto"/>
        <w:rPr>
          <w:rFonts w:ascii="Georgia" w:hAnsi="Georgia"/>
          <w:sz w:val="20"/>
          <w:szCs w:val="22"/>
          <w:lang w:val="en-GB"/>
        </w:rPr>
      </w:pPr>
      <w:r w:rsidRPr="00635C67">
        <w:rPr>
          <w:rFonts w:ascii="Georgia" w:hAnsi="Georgia"/>
          <w:sz w:val="20"/>
          <w:szCs w:val="22"/>
          <w:lang w:val="en-GB"/>
        </w:rPr>
        <w:t>EU countries set up binding schemes</w:t>
      </w:r>
      <w:r>
        <w:rPr>
          <w:rFonts w:ascii="Georgia" w:hAnsi="Georgia"/>
          <w:sz w:val="20"/>
          <w:szCs w:val="22"/>
          <w:lang w:val="en-GB"/>
        </w:rPr>
        <w:t xml:space="preserve"> </w:t>
      </w:r>
      <w:r w:rsidRPr="00635C67">
        <w:rPr>
          <w:rFonts w:ascii="Georgia" w:hAnsi="Georgia"/>
          <w:sz w:val="20"/>
          <w:szCs w:val="22"/>
          <w:lang w:val="en-GB"/>
        </w:rPr>
        <w:t>for Extended Producer Responsibility</w:t>
      </w:r>
      <w:r>
        <w:rPr>
          <w:rFonts w:ascii="Georgia" w:hAnsi="Georgia"/>
          <w:sz w:val="20"/>
          <w:szCs w:val="22"/>
          <w:lang w:val="en-GB"/>
        </w:rPr>
        <w:t xml:space="preserve"> </w:t>
      </w:r>
      <w:r w:rsidRPr="00635C67">
        <w:rPr>
          <w:rFonts w:ascii="Georgia" w:hAnsi="Georgia"/>
          <w:sz w:val="20"/>
          <w:szCs w:val="22"/>
          <w:lang w:val="en-GB"/>
        </w:rPr>
        <w:t>for single-use plastics and fishing gear to</w:t>
      </w:r>
      <w:r>
        <w:rPr>
          <w:rFonts w:ascii="Georgia" w:hAnsi="Georgia"/>
          <w:sz w:val="20"/>
          <w:szCs w:val="22"/>
          <w:lang w:val="en-GB"/>
        </w:rPr>
        <w:t xml:space="preserve"> </w:t>
      </w:r>
      <w:r w:rsidRPr="00635C67">
        <w:rPr>
          <w:rFonts w:ascii="Georgia" w:hAnsi="Georgia"/>
          <w:sz w:val="20"/>
          <w:szCs w:val="22"/>
          <w:lang w:val="en-GB"/>
        </w:rPr>
        <w:t>maximise eco-design and prevention.</w:t>
      </w:r>
      <w:r>
        <w:rPr>
          <w:rFonts w:ascii="Georgia" w:hAnsi="Georgia"/>
          <w:sz w:val="20"/>
          <w:szCs w:val="22"/>
          <w:lang w:val="en-GB"/>
        </w:rPr>
        <w:t xml:space="preserve"> […]</w:t>
      </w:r>
    </w:p>
    <w:p w14:paraId="411E1D08" w14:textId="213B1055" w:rsidR="00635C67" w:rsidRDefault="00635C67" w:rsidP="00635C67">
      <w:pPr>
        <w:pStyle w:val="ListParagraph"/>
        <w:numPr>
          <w:ilvl w:val="0"/>
          <w:numId w:val="3"/>
        </w:numPr>
        <w:spacing w:after="200" w:line="276" w:lineRule="auto"/>
        <w:rPr>
          <w:rFonts w:ascii="Georgia" w:hAnsi="Georgia"/>
          <w:sz w:val="20"/>
          <w:szCs w:val="22"/>
          <w:lang w:val="en-GB"/>
        </w:rPr>
      </w:pPr>
      <w:r>
        <w:rPr>
          <w:rFonts w:ascii="Georgia" w:hAnsi="Georgia"/>
          <w:sz w:val="20"/>
          <w:szCs w:val="22"/>
          <w:lang w:val="en-GB"/>
        </w:rPr>
        <w:t>2023</w:t>
      </w:r>
    </w:p>
    <w:p w14:paraId="71EE4DD7" w14:textId="6387F17E" w:rsidR="00635C67" w:rsidRDefault="00635C67" w:rsidP="00635C67">
      <w:pPr>
        <w:pStyle w:val="ListParagraph"/>
        <w:numPr>
          <w:ilvl w:val="0"/>
          <w:numId w:val="3"/>
        </w:numPr>
        <w:spacing w:after="200" w:line="276" w:lineRule="auto"/>
        <w:rPr>
          <w:rFonts w:ascii="Georgia" w:hAnsi="Georgia"/>
          <w:sz w:val="20"/>
          <w:szCs w:val="22"/>
          <w:lang w:val="en-GB"/>
        </w:rPr>
      </w:pPr>
      <w:r w:rsidRPr="00635C67">
        <w:rPr>
          <w:rFonts w:ascii="Georgia" w:hAnsi="Georgia"/>
          <w:sz w:val="20"/>
          <w:szCs w:val="22"/>
          <w:lang w:val="en-GB"/>
        </w:rPr>
        <w:t>Based on the evaluation</w:t>
      </w:r>
      <w:r>
        <w:rPr>
          <w:rFonts w:ascii="Georgia" w:hAnsi="Georgia"/>
          <w:sz w:val="20"/>
          <w:szCs w:val="22"/>
          <w:lang w:val="en-GB"/>
        </w:rPr>
        <w:t xml:space="preserve"> </w:t>
      </w:r>
      <w:r w:rsidRPr="00635C67">
        <w:rPr>
          <w:rFonts w:ascii="Georgia" w:hAnsi="Georgia"/>
          <w:sz w:val="20"/>
          <w:szCs w:val="22"/>
          <w:lang w:val="en-GB"/>
        </w:rPr>
        <w:t>of the Common Fisheries</w:t>
      </w:r>
      <w:r>
        <w:rPr>
          <w:rFonts w:ascii="Georgia" w:hAnsi="Georgia"/>
          <w:sz w:val="20"/>
          <w:szCs w:val="22"/>
          <w:lang w:val="en-GB"/>
        </w:rPr>
        <w:t xml:space="preserve"> </w:t>
      </w:r>
      <w:r w:rsidRPr="00635C67">
        <w:rPr>
          <w:rFonts w:ascii="Georgia" w:hAnsi="Georgia"/>
          <w:sz w:val="20"/>
          <w:szCs w:val="22"/>
          <w:lang w:val="en-GB"/>
        </w:rPr>
        <w:t>Policy, EU adopts an Action</w:t>
      </w:r>
      <w:r>
        <w:rPr>
          <w:rFonts w:ascii="Georgia" w:hAnsi="Georgia"/>
          <w:sz w:val="20"/>
          <w:szCs w:val="22"/>
          <w:lang w:val="en-GB"/>
        </w:rPr>
        <w:t xml:space="preserve"> </w:t>
      </w:r>
      <w:r w:rsidRPr="00635C67">
        <w:rPr>
          <w:rFonts w:ascii="Georgia" w:hAnsi="Georgia"/>
          <w:sz w:val="20"/>
          <w:szCs w:val="22"/>
          <w:lang w:val="en-GB"/>
        </w:rPr>
        <w:t>Plan to ensure its effective</w:t>
      </w:r>
      <w:r>
        <w:rPr>
          <w:rFonts w:ascii="Georgia" w:hAnsi="Georgia"/>
          <w:sz w:val="20"/>
          <w:szCs w:val="22"/>
          <w:lang w:val="en-GB"/>
        </w:rPr>
        <w:t xml:space="preserve"> </w:t>
      </w:r>
      <w:r w:rsidRPr="00635C67">
        <w:rPr>
          <w:rFonts w:ascii="Georgia" w:hAnsi="Georgia"/>
          <w:sz w:val="20"/>
          <w:szCs w:val="22"/>
          <w:lang w:val="en-GB"/>
        </w:rPr>
        <w:t>implementation resulting</w:t>
      </w:r>
      <w:r>
        <w:rPr>
          <w:rFonts w:ascii="Georgia" w:hAnsi="Georgia"/>
          <w:sz w:val="20"/>
          <w:szCs w:val="22"/>
          <w:lang w:val="en-GB"/>
        </w:rPr>
        <w:t xml:space="preserve"> </w:t>
      </w:r>
      <w:r w:rsidRPr="00635C67">
        <w:rPr>
          <w:rFonts w:ascii="Georgia" w:hAnsi="Georgia"/>
          <w:sz w:val="20"/>
          <w:szCs w:val="22"/>
          <w:lang w:val="en-GB"/>
        </w:rPr>
        <w:t>in a full transition to</w:t>
      </w:r>
      <w:r>
        <w:rPr>
          <w:rFonts w:ascii="Georgia" w:hAnsi="Georgia"/>
          <w:sz w:val="20"/>
          <w:szCs w:val="22"/>
          <w:lang w:val="en-GB"/>
        </w:rPr>
        <w:t xml:space="preserve"> </w:t>
      </w:r>
      <w:r w:rsidRPr="00635C67">
        <w:rPr>
          <w:rFonts w:ascii="Georgia" w:hAnsi="Georgia"/>
          <w:sz w:val="20"/>
          <w:szCs w:val="22"/>
          <w:lang w:val="en-GB"/>
        </w:rPr>
        <w:t>low impact EU fisheries</w:t>
      </w:r>
    </w:p>
    <w:p w14:paraId="62B538D7" w14:textId="76E04F20" w:rsidR="00635C67" w:rsidRDefault="00635C67" w:rsidP="000B5464">
      <w:pPr>
        <w:spacing w:after="200" w:line="276" w:lineRule="auto"/>
        <w:rPr>
          <w:rFonts w:ascii="Georgia" w:hAnsi="Georgia"/>
          <w:sz w:val="20"/>
          <w:szCs w:val="22"/>
          <w:lang w:val="en-GB"/>
        </w:rPr>
      </w:pPr>
      <w:r>
        <w:rPr>
          <w:rFonts w:ascii="Georgia" w:hAnsi="Georgia"/>
          <w:sz w:val="20"/>
          <w:szCs w:val="22"/>
          <w:lang w:val="en-GB"/>
        </w:rPr>
        <w:t xml:space="preserve">2024, </w:t>
      </w:r>
      <w:proofErr w:type="gramStart"/>
      <w:r>
        <w:rPr>
          <w:rFonts w:ascii="Georgia" w:hAnsi="Georgia"/>
          <w:sz w:val="20"/>
          <w:szCs w:val="22"/>
          <w:lang w:val="en-GB"/>
        </w:rPr>
        <w:t xml:space="preserve">2025 </w:t>
      </w:r>
      <w:r>
        <w:rPr>
          <w:rFonts w:ascii="Georgia" w:hAnsi="Georgia"/>
          <w:sz w:val="20"/>
          <w:szCs w:val="22"/>
          <w:lang w:val="en-GB"/>
        </w:rPr>
        <w:t xml:space="preserve"> [</w:t>
      </w:r>
      <w:proofErr w:type="gramEnd"/>
      <w:r>
        <w:rPr>
          <w:rFonts w:ascii="Georgia" w:hAnsi="Georgia"/>
          <w:sz w:val="20"/>
          <w:szCs w:val="22"/>
          <w:lang w:val="en-GB"/>
        </w:rPr>
        <w:t>…]</w:t>
      </w:r>
    </w:p>
    <w:p w14:paraId="0663DDD4" w14:textId="6E5F6CB7" w:rsidR="00635C67" w:rsidRPr="00635C67" w:rsidRDefault="00635C67" w:rsidP="0074155A">
      <w:pPr>
        <w:pStyle w:val="ListParagraph"/>
        <w:numPr>
          <w:ilvl w:val="0"/>
          <w:numId w:val="3"/>
        </w:numPr>
        <w:spacing w:after="200" w:line="276" w:lineRule="auto"/>
        <w:rPr>
          <w:rFonts w:ascii="Georgia" w:hAnsi="Georgia"/>
          <w:sz w:val="20"/>
          <w:szCs w:val="22"/>
          <w:lang w:val="en-GB"/>
        </w:rPr>
      </w:pPr>
      <w:r w:rsidRPr="00635C67">
        <w:rPr>
          <w:rFonts w:ascii="Georgia" w:hAnsi="Georgia"/>
          <w:sz w:val="20"/>
          <w:szCs w:val="22"/>
          <w:lang w:val="en-GB"/>
        </w:rPr>
        <w:t>EU pushes for the</w:t>
      </w:r>
      <w:r w:rsidRPr="00635C67">
        <w:rPr>
          <w:rFonts w:ascii="Georgia" w:hAnsi="Georgia"/>
          <w:sz w:val="20"/>
          <w:szCs w:val="22"/>
          <w:lang w:val="en-GB"/>
        </w:rPr>
        <w:t xml:space="preserve"> </w:t>
      </w:r>
      <w:r w:rsidRPr="00635C67">
        <w:rPr>
          <w:rFonts w:ascii="Georgia" w:hAnsi="Georgia"/>
          <w:sz w:val="20"/>
          <w:szCs w:val="22"/>
          <w:lang w:val="en-GB"/>
        </w:rPr>
        <w:t>adoption of measures</w:t>
      </w:r>
      <w:r w:rsidRPr="00635C67">
        <w:rPr>
          <w:rFonts w:ascii="Georgia" w:hAnsi="Georgia"/>
          <w:sz w:val="20"/>
          <w:szCs w:val="22"/>
          <w:lang w:val="en-GB"/>
        </w:rPr>
        <w:t xml:space="preserve"> </w:t>
      </w:r>
      <w:r w:rsidRPr="00635C67">
        <w:rPr>
          <w:rFonts w:ascii="Georgia" w:hAnsi="Georgia"/>
          <w:sz w:val="20"/>
          <w:szCs w:val="22"/>
          <w:lang w:val="en-GB"/>
        </w:rPr>
        <w:t>to restrict flags of</w:t>
      </w:r>
      <w:r w:rsidRPr="00635C67">
        <w:rPr>
          <w:rFonts w:ascii="Georgia" w:hAnsi="Georgia"/>
          <w:sz w:val="20"/>
          <w:szCs w:val="22"/>
          <w:lang w:val="en-GB"/>
        </w:rPr>
        <w:t xml:space="preserve"> </w:t>
      </w:r>
      <w:r w:rsidRPr="00635C67">
        <w:rPr>
          <w:rFonts w:ascii="Georgia" w:hAnsi="Georgia"/>
          <w:sz w:val="20"/>
          <w:szCs w:val="22"/>
          <w:lang w:val="en-GB"/>
        </w:rPr>
        <w:t>convenience to close</w:t>
      </w:r>
      <w:r w:rsidRPr="00635C67">
        <w:rPr>
          <w:rFonts w:ascii="Georgia" w:hAnsi="Georgia"/>
          <w:sz w:val="20"/>
          <w:szCs w:val="22"/>
          <w:lang w:val="en-GB"/>
        </w:rPr>
        <w:t xml:space="preserve"> </w:t>
      </w:r>
      <w:r w:rsidRPr="00635C67">
        <w:rPr>
          <w:rFonts w:ascii="Georgia" w:hAnsi="Georgia"/>
          <w:sz w:val="20"/>
          <w:szCs w:val="22"/>
          <w:lang w:val="en-GB"/>
        </w:rPr>
        <w:t>the net on pirate fishers</w:t>
      </w:r>
      <w:r w:rsidRPr="00635C67">
        <w:rPr>
          <w:rFonts w:ascii="Georgia" w:hAnsi="Georgia"/>
          <w:sz w:val="20"/>
          <w:szCs w:val="22"/>
          <w:lang w:val="en-GB"/>
        </w:rPr>
        <w:t xml:space="preserve"> </w:t>
      </w:r>
      <w:r w:rsidRPr="00635C67">
        <w:rPr>
          <w:rFonts w:ascii="Georgia" w:hAnsi="Georgia"/>
          <w:sz w:val="20"/>
          <w:szCs w:val="22"/>
          <w:lang w:val="en-GB"/>
        </w:rPr>
        <w:t>and improve international</w:t>
      </w:r>
      <w:r w:rsidRPr="00635C67">
        <w:rPr>
          <w:rFonts w:ascii="Georgia" w:hAnsi="Georgia"/>
          <w:sz w:val="20"/>
          <w:szCs w:val="22"/>
          <w:lang w:val="en-GB"/>
        </w:rPr>
        <w:t xml:space="preserve"> </w:t>
      </w:r>
      <w:r w:rsidRPr="00635C67">
        <w:rPr>
          <w:rFonts w:ascii="Georgia" w:hAnsi="Georgia"/>
          <w:sz w:val="20"/>
          <w:szCs w:val="22"/>
          <w:lang w:val="en-GB"/>
        </w:rPr>
        <w:t>ocean governance. […]</w:t>
      </w:r>
    </w:p>
    <w:p w14:paraId="33CE85C9" w14:textId="74D1ECCC" w:rsidR="00635C67" w:rsidRDefault="00635C67" w:rsidP="000B5464">
      <w:pPr>
        <w:spacing w:after="200" w:line="276" w:lineRule="auto"/>
        <w:rPr>
          <w:rFonts w:ascii="Georgia" w:hAnsi="Georgia"/>
          <w:sz w:val="20"/>
          <w:szCs w:val="22"/>
          <w:lang w:val="en-GB"/>
        </w:rPr>
      </w:pPr>
      <w:r>
        <w:rPr>
          <w:rFonts w:ascii="Georgia" w:hAnsi="Georgia"/>
          <w:sz w:val="20"/>
          <w:szCs w:val="22"/>
          <w:lang w:val="en-GB"/>
        </w:rPr>
        <w:t>2027</w:t>
      </w:r>
      <w:r>
        <w:rPr>
          <w:rFonts w:ascii="Georgia" w:hAnsi="Georgia"/>
          <w:sz w:val="20"/>
          <w:szCs w:val="22"/>
          <w:lang w:val="en-GB"/>
        </w:rPr>
        <w:t xml:space="preserve"> […]</w:t>
      </w:r>
    </w:p>
    <w:p w14:paraId="0C698E9A" w14:textId="5DDAA828" w:rsidR="00635C67" w:rsidRDefault="00635C67" w:rsidP="00635C67">
      <w:pPr>
        <w:pStyle w:val="ListParagraph"/>
        <w:numPr>
          <w:ilvl w:val="0"/>
          <w:numId w:val="3"/>
        </w:numPr>
        <w:spacing w:after="200" w:line="276" w:lineRule="auto"/>
        <w:rPr>
          <w:rFonts w:ascii="Georgia" w:hAnsi="Georgia"/>
          <w:sz w:val="20"/>
          <w:szCs w:val="22"/>
          <w:lang w:val="en-GB"/>
        </w:rPr>
      </w:pPr>
      <w:r w:rsidRPr="00635C67">
        <w:rPr>
          <w:rFonts w:ascii="Georgia" w:hAnsi="Georgia"/>
          <w:sz w:val="20"/>
          <w:szCs w:val="22"/>
          <w:lang w:val="en-GB"/>
        </w:rPr>
        <w:t>EU adopts regulations</w:t>
      </w:r>
      <w:r>
        <w:rPr>
          <w:rFonts w:ascii="Georgia" w:hAnsi="Georgia"/>
          <w:sz w:val="20"/>
          <w:szCs w:val="22"/>
          <w:lang w:val="en-GB"/>
        </w:rPr>
        <w:t xml:space="preserve"> </w:t>
      </w:r>
      <w:r w:rsidRPr="00635C67">
        <w:rPr>
          <w:rFonts w:ascii="Georgia" w:hAnsi="Georgia"/>
          <w:sz w:val="20"/>
          <w:szCs w:val="22"/>
          <w:lang w:val="en-GB"/>
        </w:rPr>
        <w:t>that ensures that all</w:t>
      </w:r>
      <w:r>
        <w:rPr>
          <w:rFonts w:ascii="Georgia" w:hAnsi="Georgia"/>
          <w:sz w:val="20"/>
          <w:szCs w:val="22"/>
          <w:lang w:val="en-GB"/>
        </w:rPr>
        <w:t xml:space="preserve"> </w:t>
      </w:r>
      <w:r w:rsidRPr="00635C67">
        <w:rPr>
          <w:rFonts w:ascii="Georgia" w:hAnsi="Georgia"/>
          <w:sz w:val="20"/>
          <w:szCs w:val="22"/>
          <w:lang w:val="en-GB"/>
        </w:rPr>
        <w:t>aquaculture production in EU</w:t>
      </w:r>
      <w:r>
        <w:rPr>
          <w:rFonts w:ascii="Georgia" w:hAnsi="Georgia"/>
          <w:sz w:val="20"/>
          <w:szCs w:val="22"/>
          <w:lang w:val="en-GB"/>
        </w:rPr>
        <w:t xml:space="preserve"> </w:t>
      </w:r>
      <w:r w:rsidRPr="00635C67">
        <w:rPr>
          <w:rFonts w:ascii="Georgia" w:hAnsi="Georgia"/>
          <w:sz w:val="20"/>
          <w:szCs w:val="22"/>
          <w:lang w:val="en-GB"/>
        </w:rPr>
        <w:t>seas is non-polluting and does</w:t>
      </w:r>
      <w:r>
        <w:rPr>
          <w:rFonts w:ascii="Georgia" w:hAnsi="Georgia"/>
          <w:sz w:val="20"/>
          <w:szCs w:val="22"/>
          <w:lang w:val="en-GB"/>
        </w:rPr>
        <w:t xml:space="preserve"> </w:t>
      </w:r>
      <w:r w:rsidRPr="00635C67">
        <w:rPr>
          <w:rFonts w:ascii="Georgia" w:hAnsi="Georgia"/>
          <w:sz w:val="20"/>
          <w:szCs w:val="22"/>
          <w:lang w:val="en-GB"/>
        </w:rPr>
        <w:t>not rely on marine-derived</w:t>
      </w:r>
      <w:r>
        <w:rPr>
          <w:rFonts w:ascii="Georgia" w:hAnsi="Georgia"/>
          <w:sz w:val="20"/>
          <w:szCs w:val="22"/>
          <w:lang w:val="en-GB"/>
        </w:rPr>
        <w:t xml:space="preserve"> </w:t>
      </w:r>
      <w:r w:rsidRPr="00635C67">
        <w:rPr>
          <w:rFonts w:ascii="Georgia" w:hAnsi="Georgia"/>
          <w:sz w:val="20"/>
          <w:szCs w:val="22"/>
          <w:lang w:val="en-GB"/>
        </w:rPr>
        <w:t xml:space="preserve">feed </w:t>
      </w:r>
      <w:proofErr w:type="gramStart"/>
      <w:r w:rsidRPr="00635C67">
        <w:rPr>
          <w:rFonts w:ascii="Georgia" w:hAnsi="Georgia"/>
          <w:sz w:val="20"/>
          <w:szCs w:val="22"/>
          <w:lang w:val="en-GB"/>
        </w:rPr>
        <w:t>ingredients</w:t>
      </w:r>
      <w:r w:rsidRPr="00635C67">
        <w:rPr>
          <w:rFonts w:ascii="Georgia" w:hAnsi="Georgia"/>
          <w:sz w:val="20"/>
          <w:szCs w:val="22"/>
          <w:lang w:val="en-GB"/>
        </w:rPr>
        <w:t xml:space="preserve"> </w:t>
      </w:r>
      <w:r>
        <w:rPr>
          <w:rFonts w:ascii="Georgia" w:hAnsi="Georgia"/>
          <w:sz w:val="20"/>
          <w:szCs w:val="22"/>
          <w:lang w:val="en-GB"/>
        </w:rPr>
        <w:t xml:space="preserve"> [</w:t>
      </w:r>
      <w:proofErr w:type="gramEnd"/>
      <w:r>
        <w:rPr>
          <w:rFonts w:ascii="Georgia" w:hAnsi="Georgia"/>
          <w:sz w:val="20"/>
          <w:szCs w:val="22"/>
          <w:lang w:val="en-GB"/>
        </w:rPr>
        <w:t>…]</w:t>
      </w:r>
    </w:p>
    <w:p w14:paraId="68020B55" w14:textId="77777777" w:rsidR="00635C67" w:rsidRPr="00635C67" w:rsidRDefault="00635C67" w:rsidP="000B5464">
      <w:pPr>
        <w:spacing w:after="200" w:line="276" w:lineRule="auto"/>
        <w:rPr>
          <w:rFonts w:ascii="Georgia" w:hAnsi="Georgia"/>
          <w:sz w:val="20"/>
          <w:szCs w:val="22"/>
          <w:lang w:val="en-GB"/>
        </w:rPr>
      </w:pPr>
      <w:r w:rsidRPr="00635C67">
        <w:rPr>
          <w:rFonts w:ascii="Georgia" w:hAnsi="Georgia"/>
          <w:sz w:val="20"/>
          <w:szCs w:val="22"/>
          <w:lang w:val="en-GB"/>
        </w:rPr>
        <w:t>2028, 2029</w:t>
      </w:r>
      <w:r w:rsidRPr="00635C67">
        <w:rPr>
          <w:rFonts w:ascii="Georgia" w:hAnsi="Georgia"/>
          <w:sz w:val="20"/>
          <w:szCs w:val="22"/>
          <w:lang w:val="en-GB"/>
        </w:rPr>
        <w:t xml:space="preserve"> […]</w:t>
      </w:r>
    </w:p>
    <w:p w14:paraId="486A48C0" w14:textId="7CA7995B" w:rsidR="00635C67" w:rsidRDefault="00635C67" w:rsidP="00635C67">
      <w:pPr>
        <w:pStyle w:val="ListParagraph"/>
        <w:numPr>
          <w:ilvl w:val="0"/>
          <w:numId w:val="3"/>
        </w:numPr>
        <w:spacing w:after="200" w:line="276" w:lineRule="auto"/>
        <w:rPr>
          <w:rFonts w:ascii="Georgia" w:hAnsi="Georgia"/>
          <w:sz w:val="20"/>
          <w:szCs w:val="22"/>
          <w:lang w:val="en-GB"/>
        </w:rPr>
      </w:pPr>
      <w:r w:rsidRPr="00635C67">
        <w:rPr>
          <w:rFonts w:ascii="Georgia" w:hAnsi="Georgia"/>
          <w:sz w:val="20"/>
          <w:szCs w:val="22"/>
          <w:lang w:val="en-GB"/>
        </w:rPr>
        <w:t xml:space="preserve">EU dedicates </w:t>
      </w:r>
      <w:proofErr w:type="gramStart"/>
      <w:r w:rsidRPr="00635C67">
        <w:rPr>
          <w:rFonts w:ascii="Georgia" w:hAnsi="Georgia"/>
          <w:sz w:val="20"/>
          <w:szCs w:val="22"/>
          <w:lang w:val="en-GB"/>
        </w:rPr>
        <w:t>all of</w:t>
      </w:r>
      <w:proofErr w:type="gramEnd"/>
      <w:r w:rsidRPr="00635C67">
        <w:rPr>
          <w:rFonts w:ascii="Georgia" w:hAnsi="Georgia"/>
          <w:sz w:val="20"/>
          <w:szCs w:val="22"/>
          <w:lang w:val="en-GB"/>
        </w:rPr>
        <w:t xml:space="preserve"> the new</w:t>
      </w:r>
      <w:r>
        <w:rPr>
          <w:rFonts w:ascii="Georgia" w:hAnsi="Georgia"/>
          <w:sz w:val="20"/>
          <w:szCs w:val="22"/>
          <w:lang w:val="en-GB"/>
        </w:rPr>
        <w:t xml:space="preserve"> </w:t>
      </w:r>
      <w:r w:rsidRPr="00635C67">
        <w:rPr>
          <w:rFonts w:ascii="Georgia" w:hAnsi="Georgia"/>
          <w:sz w:val="20"/>
          <w:szCs w:val="22"/>
          <w:lang w:val="en-GB"/>
        </w:rPr>
        <w:t>European Maritime and Fisheries</w:t>
      </w:r>
      <w:r>
        <w:rPr>
          <w:rFonts w:ascii="Georgia" w:hAnsi="Georgia"/>
          <w:sz w:val="20"/>
          <w:szCs w:val="22"/>
          <w:lang w:val="en-GB"/>
        </w:rPr>
        <w:t xml:space="preserve"> </w:t>
      </w:r>
      <w:r w:rsidRPr="00635C67">
        <w:rPr>
          <w:rFonts w:ascii="Georgia" w:hAnsi="Georgia"/>
          <w:sz w:val="20"/>
          <w:szCs w:val="22"/>
          <w:lang w:val="en-GB"/>
        </w:rPr>
        <w:t>Fund to activities aimed at</w:t>
      </w:r>
      <w:r>
        <w:rPr>
          <w:rFonts w:ascii="Georgia" w:hAnsi="Georgia"/>
          <w:sz w:val="20"/>
          <w:szCs w:val="22"/>
          <w:lang w:val="en-GB"/>
        </w:rPr>
        <w:t xml:space="preserve"> </w:t>
      </w:r>
      <w:r w:rsidRPr="00635C67">
        <w:rPr>
          <w:rFonts w:ascii="Georgia" w:hAnsi="Georgia"/>
          <w:sz w:val="20"/>
          <w:szCs w:val="22"/>
          <w:lang w:val="en-GB"/>
        </w:rPr>
        <w:t>restoring and managing the marine</w:t>
      </w:r>
      <w:r>
        <w:rPr>
          <w:rFonts w:ascii="Georgia" w:hAnsi="Georgia"/>
          <w:sz w:val="20"/>
          <w:szCs w:val="22"/>
          <w:lang w:val="en-GB"/>
        </w:rPr>
        <w:t xml:space="preserve"> </w:t>
      </w:r>
      <w:r w:rsidRPr="00635C67">
        <w:rPr>
          <w:rFonts w:ascii="Georgia" w:hAnsi="Georgia"/>
          <w:sz w:val="20"/>
          <w:szCs w:val="22"/>
          <w:lang w:val="en-GB"/>
        </w:rPr>
        <w:t>environment, collecting data and</w:t>
      </w:r>
      <w:r>
        <w:rPr>
          <w:rFonts w:ascii="Georgia" w:hAnsi="Georgia"/>
          <w:sz w:val="20"/>
          <w:szCs w:val="22"/>
          <w:lang w:val="en-GB"/>
        </w:rPr>
        <w:t xml:space="preserve"> </w:t>
      </w:r>
      <w:r w:rsidRPr="00635C67">
        <w:rPr>
          <w:rFonts w:ascii="Georgia" w:hAnsi="Georgia"/>
          <w:sz w:val="20"/>
          <w:szCs w:val="22"/>
          <w:lang w:val="en-GB"/>
        </w:rPr>
        <w:t>controlling fisheries.</w:t>
      </w:r>
      <w:r>
        <w:rPr>
          <w:rFonts w:ascii="Georgia" w:hAnsi="Georgia"/>
          <w:sz w:val="20"/>
          <w:szCs w:val="22"/>
          <w:lang w:val="en-GB"/>
        </w:rPr>
        <w:t xml:space="preserve"> […]</w:t>
      </w:r>
    </w:p>
    <w:p w14:paraId="44B326E1" w14:textId="407D5D8A" w:rsidR="000B5464" w:rsidRPr="000B5464" w:rsidRDefault="000B5464" w:rsidP="000B5464">
      <w:pPr>
        <w:spacing w:after="200" w:line="276" w:lineRule="auto"/>
        <w:ind w:left="360"/>
        <w:rPr>
          <w:rFonts w:ascii="Georgia" w:hAnsi="Georgia"/>
          <w:sz w:val="20"/>
          <w:szCs w:val="22"/>
          <w:lang w:val="en-GB"/>
        </w:rPr>
      </w:pPr>
      <w:proofErr w:type="gramStart"/>
      <w:r>
        <w:rPr>
          <w:rFonts w:ascii="Georgia" w:hAnsi="Georgia"/>
          <w:sz w:val="20"/>
          <w:szCs w:val="22"/>
          <w:lang w:val="en-GB"/>
        </w:rPr>
        <w:lastRenderedPageBreak/>
        <w:t xml:space="preserve">2030 </w:t>
      </w:r>
      <w:r>
        <w:rPr>
          <w:rFonts w:ascii="Georgia" w:hAnsi="Georgia"/>
          <w:sz w:val="20"/>
          <w:szCs w:val="22"/>
          <w:lang w:val="en-GB"/>
        </w:rPr>
        <w:t xml:space="preserve"> [</w:t>
      </w:r>
      <w:proofErr w:type="gramEnd"/>
      <w:r>
        <w:rPr>
          <w:rFonts w:ascii="Georgia" w:hAnsi="Georgia"/>
          <w:sz w:val="20"/>
          <w:szCs w:val="22"/>
          <w:lang w:val="en-GB"/>
        </w:rPr>
        <w:t>…]</w:t>
      </w:r>
    </w:p>
    <w:p w14:paraId="75F07A6D" w14:textId="5DA27FB4" w:rsidR="00635C67" w:rsidRDefault="00635C67" w:rsidP="00635C67">
      <w:pPr>
        <w:spacing w:after="200" w:line="276" w:lineRule="auto"/>
        <w:ind w:left="360"/>
        <w:rPr>
          <w:rFonts w:ascii="Georgia" w:hAnsi="Georgia"/>
          <w:sz w:val="20"/>
          <w:szCs w:val="22"/>
          <w:lang w:val="en-GB"/>
        </w:rPr>
      </w:pPr>
      <w:r>
        <w:rPr>
          <w:noProof/>
        </w:rPr>
        <w:drawing>
          <wp:inline distT="0" distB="0" distL="0" distR="0" wp14:anchorId="3E0A0A63" wp14:editId="18510490">
            <wp:extent cx="6120765" cy="81705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8170545"/>
                    </a:xfrm>
                    <a:prstGeom prst="rect">
                      <a:avLst/>
                    </a:prstGeom>
                  </pic:spPr>
                </pic:pic>
              </a:graphicData>
            </a:graphic>
          </wp:inline>
        </w:drawing>
      </w:r>
    </w:p>
    <w:sectPr w:rsidR="00635C67" w:rsidSect="009148DD">
      <w:headerReference w:type="default" r:id="rId18"/>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89AE8" w14:textId="77777777" w:rsidR="004D3C87" w:rsidRDefault="004D3C87" w:rsidP="00B965C7">
      <w:r>
        <w:separator/>
      </w:r>
    </w:p>
  </w:endnote>
  <w:endnote w:type="continuationSeparator" w:id="0">
    <w:p w14:paraId="48C5D03F" w14:textId="77777777" w:rsidR="004D3C87" w:rsidRDefault="004D3C87"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useoSans-300">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6933F" w14:textId="77777777" w:rsidR="004D3C87" w:rsidRDefault="004D3C87" w:rsidP="00B965C7">
      <w:r>
        <w:separator/>
      </w:r>
    </w:p>
  </w:footnote>
  <w:footnote w:type="continuationSeparator" w:id="0">
    <w:p w14:paraId="4129C431" w14:textId="77777777" w:rsidR="004D3C87" w:rsidRDefault="004D3C87"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3B711" w14:textId="5ABC48D7" w:rsidR="00A429C8" w:rsidRDefault="00A429C8" w:rsidP="00A429C8">
    <w:pPr>
      <w:pStyle w:val="Header"/>
    </w:pPr>
    <w:r>
      <w:rPr>
        <w:rFonts w:ascii="Georgia" w:hAnsi="Georgia"/>
        <w:color w:val="808080" w:themeColor="background1" w:themeShade="80"/>
        <w:sz w:val="18"/>
        <w:szCs w:val="18"/>
      </w:rPr>
      <w:t>TG-M 20-</w:t>
    </w:r>
    <w:r>
      <w:rPr>
        <w:rFonts w:ascii="Georgia" w:hAnsi="Georgia"/>
        <w:color w:val="808080" w:themeColor="background1" w:themeShade="80"/>
        <w:sz w:val="18"/>
        <w:szCs w:val="18"/>
      </w:rPr>
      <w:t>2</w:t>
    </w:r>
    <w:r>
      <w:rPr>
        <w:rFonts w:ascii="Georgia" w:hAnsi="Georgia"/>
        <w:color w:val="808080" w:themeColor="background1" w:themeShade="80"/>
        <w:sz w:val="18"/>
        <w:szCs w:val="18"/>
      </w:rPr>
      <w:t>/</w:t>
    </w:r>
    <w:r>
      <w:rPr>
        <w:rFonts w:ascii="Georgia" w:hAnsi="Georgia"/>
        <w:color w:val="808080" w:themeColor="background1" w:themeShade="80"/>
        <w:sz w:val="18"/>
        <w:szCs w:val="18"/>
      </w:rPr>
      <w:t>7.2 Blue Manifesto 2020-05-06</w:t>
    </w:r>
  </w:p>
  <w:p w14:paraId="2031DF7D" w14:textId="77777777" w:rsidR="00A429C8" w:rsidRDefault="00A42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E6656AE"/>
    <w:multiLevelType w:val="hybridMultilevel"/>
    <w:tmpl w:val="2610B3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B970C78"/>
    <w:multiLevelType w:val="hybridMultilevel"/>
    <w:tmpl w:val="216C7B3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17"/>
    <w:rsid w:val="00004382"/>
    <w:rsid w:val="00010D2D"/>
    <w:rsid w:val="000478D3"/>
    <w:rsid w:val="0006433D"/>
    <w:rsid w:val="00073712"/>
    <w:rsid w:val="00074ABA"/>
    <w:rsid w:val="000A1308"/>
    <w:rsid w:val="000A6D0F"/>
    <w:rsid w:val="000B5464"/>
    <w:rsid w:val="000E76CA"/>
    <w:rsid w:val="00133CDB"/>
    <w:rsid w:val="00147DE8"/>
    <w:rsid w:val="0016114A"/>
    <w:rsid w:val="001A5AB5"/>
    <w:rsid w:val="001B6A8B"/>
    <w:rsid w:val="001D044E"/>
    <w:rsid w:val="001F3F04"/>
    <w:rsid w:val="001F4228"/>
    <w:rsid w:val="001F4FB2"/>
    <w:rsid w:val="00215254"/>
    <w:rsid w:val="002272FA"/>
    <w:rsid w:val="00240AFF"/>
    <w:rsid w:val="002453D6"/>
    <w:rsid w:val="0024597E"/>
    <w:rsid w:val="00250C85"/>
    <w:rsid w:val="002570E2"/>
    <w:rsid w:val="002A0DE8"/>
    <w:rsid w:val="002A2851"/>
    <w:rsid w:val="002D5AE4"/>
    <w:rsid w:val="002E6981"/>
    <w:rsid w:val="00324417"/>
    <w:rsid w:val="003743DC"/>
    <w:rsid w:val="003C3C68"/>
    <w:rsid w:val="003E2F99"/>
    <w:rsid w:val="003F4A4D"/>
    <w:rsid w:val="00411E3A"/>
    <w:rsid w:val="004205EB"/>
    <w:rsid w:val="00470654"/>
    <w:rsid w:val="00473366"/>
    <w:rsid w:val="0048049E"/>
    <w:rsid w:val="004824F0"/>
    <w:rsid w:val="0048782E"/>
    <w:rsid w:val="004A749D"/>
    <w:rsid w:val="004D3C87"/>
    <w:rsid w:val="0050563B"/>
    <w:rsid w:val="0051787B"/>
    <w:rsid w:val="0052678A"/>
    <w:rsid w:val="00527DA2"/>
    <w:rsid w:val="005315CD"/>
    <w:rsid w:val="00567BCF"/>
    <w:rsid w:val="00577229"/>
    <w:rsid w:val="005A05AB"/>
    <w:rsid w:val="005C0BDC"/>
    <w:rsid w:val="005F0948"/>
    <w:rsid w:val="005F5C95"/>
    <w:rsid w:val="00607CFF"/>
    <w:rsid w:val="00635C67"/>
    <w:rsid w:val="00696CA7"/>
    <w:rsid w:val="006A3966"/>
    <w:rsid w:val="006B5CC2"/>
    <w:rsid w:val="00721513"/>
    <w:rsid w:val="00741226"/>
    <w:rsid w:val="007810A3"/>
    <w:rsid w:val="007861D9"/>
    <w:rsid w:val="00795532"/>
    <w:rsid w:val="007A6FA2"/>
    <w:rsid w:val="007B091D"/>
    <w:rsid w:val="007F0012"/>
    <w:rsid w:val="00842A2F"/>
    <w:rsid w:val="008561DC"/>
    <w:rsid w:val="00861CD5"/>
    <w:rsid w:val="008C20DA"/>
    <w:rsid w:val="008C66A3"/>
    <w:rsid w:val="008D53B9"/>
    <w:rsid w:val="009148DD"/>
    <w:rsid w:val="00923B78"/>
    <w:rsid w:val="009270FB"/>
    <w:rsid w:val="009417C4"/>
    <w:rsid w:val="00960B8D"/>
    <w:rsid w:val="00980B05"/>
    <w:rsid w:val="00987517"/>
    <w:rsid w:val="00991952"/>
    <w:rsid w:val="00991DE6"/>
    <w:rsid w:val="009A3E57"/>
    <w:rsid w:val="009C46AF"/>
    <w:rsid w:val="009C68F7"/>
    <w:rsid w:val="009E14C9"/>
    <w:rsid w:val="009E3DA6"/>
    <w:rsid w:val="00A032FB"/>
    <w:rsid w:val="00A30B2B"/>
    <w:rsid w:val="00A429C8"/>
    <w:rsid w:val="00A72074"/>
    <w:rsid w:val="00A77AEC"/>
    <w:rsid w:val="00A9506D"/>
    <w:rsid w:val="00AB1A53"/>
    <w:rsid w:val="00AB2A7C"/>
    <w:rsid w:val="00AE0477"/>
    <w:rsid w:val="00AF752E"/>
    <w:rsid w:val="00B27CE5"/>
    <w:rsid w:val="00B70DF5"/>
    <w:rsid w:val="00B73FDE"/>
    <w:rsid w:val="00B756DE"/>
    <w:rsid w:val="00B965C7"/>
    <w:rsid w:val="00BB06F2"/>
    <w:rsid w:val="00BB66E1"/>
    <w:rsid w:val="00BD658F"/>
    <w:rsid w:val="00BE1166"/>
    <w:rsid w:val="00C02F3A"/>
    <w:rsid w:val="00C06E86"/>
    <w:rsid w:val="00C36242"/>
    <w:rsid w:val="00C44216"/>
    <w:rsid w:val="00C624B3"/>
    <w:rsid w:val="00C639BC"/>
    <w:rsid w:val="00C7703C"/>
    <w:rsid w:val="00C8145D"/>
    <w:rsid w:val="00C85B9D"/>
    <w:rsid w:val="00CA0716"/>
    <w:rsid w:val="00CA4088"/>
    <w:rsid w:val="00CD0E61"/>
    <w:rsid w:val="00CD2C41"/>
    <w:rsid w:val="00D054FA"/>
    <w:rsid w:val="00D146C1"/>
    <w:rsid w:val="00D15F5E"/>
    <w:rsid w:val="00D1728D"/>
    <w:rsid w:val="00D46FA3"/>
    <w:rsid w:val="00D70660"/>
    <w:rsid w:val="00DA1753"/>
    <w:rsid w:val="00DB7395"/>
    <w:rsid w:val="00DC630A"/>
    <w:rsid w:val="00DC6CAE"/>
    <w:rsid w:val="00DE308A"/>
    <w:rsid w:val="00DE3789"/>
    <w:rsid w:val="00DE3D4D"/>
    <w:rsid w:val="00E1799E"/>
    <w:rsid w:val="00E27E32"/>
    <w:rsid w:val="00E30E2C"/>
    <w:rsid w:val="00E33800"/>
    <w:rsid w:val="00E915A1"/>
    <w:rsid w:val="00ED0C2F"/>
    <w:rsid w:val="00EE2EB1"/>
    <w:rsid w:val="00F2063F"/>
    <w:rsid w:val="00F40021"/>
    <w:rsid w:val="00F411B2"/>
    <w:rsid w:val="00F50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D8107D"/>
  <w15:docId w15:val="{6E9F2C49-D09D-44FE-8F3A-A12E222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styleId="UnresolvedMention">
    <w:name w:val="Unresolved Mention"/>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character" w:styleId="CommentReference">
    <w:name w:val="annotation reference"/>
    <w:basedOn w:val="DefaultParagraphFont"/>
    <w:uiPriority w:val="99"/>
    <w:semiHidden/>
    <w:unhideWhenUsed/>
    <w:rsid w:val="00741226"/>
    <w:rPr>
      <w:sz w:val="16"/>
      <w:szCs w:val="16"/>
    </w:rPr>
  </w:style>
  <w:style w:type="paragraph" w:styleId="CommentText">
    <w:name w:val="annotation text"/>
    <w:basedOn w:val="Normal"/>
    <w:link w:val="CommentTextChar"/>
    <w:uiPriority w:val="99"/>
    <w:semiHidden/>
    <w:unhideWhenUsed/>
    <w:rsid w:val="00741226"/>
    <w:rPr>
      <w:sz w:val="20"/>
      <w:szCs w:val="20"/>
    </w:rPr>
  </w:style>
  <w:style w:type="character" w:customStyle="1" w:styleId="CommentTextChar">
    <w:name w:val="Comment Text Char"/>
    <w:basedOn w:val="DefaultParagraphFont"/>
    <w:link w:val="CommentText"/>
    <w:uiPriority w:val="99"/>
    <w:semiHidden/>
    <w:rsid w:val="0074122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41226"/>
    <w:rPr>
      <w:b/>
      <w:bCs/>
    </w:rPr>
  </w:style>
  <w:style w:type="character" w:customStyle="1" w:styleId="CommentSubjectChar">
    <w:name w:val="Comment Subject Char"/>
    <w:basedOn w:val="CommentTextChar"/>
    <w:link w:val="CommentSubject"/>
    <w:uiPriority w:val="99"/>
    <w:semiHidden/>
    <w:rsid w:val="00741226"/>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2E69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75768">
      <w:bodyDiv w:val="1"/>
      <w:marLeft w:val="0"/>
      <w:marRight w:val="0"/>
      <w:marTop w:val="0"/>
      <w:marBottom w:val="0"/>
      <w:divBdr>
        <w:top w:val="none" w:sz="0" w:space="0" w:color="auto"/>
        <w:left w:val="none" w:sz="0" w:space="0" w:color="auto"/>
        <w:bottom w:val="none" w:sz="0" w:space="0" w:color="auto"/>
        <w:right w:val="none" w:sz="0" w:space="0" w:color="auto"/>
      </w:divBdr>
    </w:div>
    <w:div w:id="181482077">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rdlife.org/europe-and-central-asia/new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rdlife.org/sites/default/files/blue_manifesto_the_roadmap_to_a_healthy_ocean_in_2030_0.pdf"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birdlife.org/news/tag/blue-manifest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birdlife.org/news/tag/ocean"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rdlife.org/sites/default/files/styles/1600/public/blue_manifesto_the_roadmap_to_a_healthy_ocean_in_2030_visual.jpg?itok=p0g3K4_e" TargetMode="External"/><Relationship Id="rId14" Type="http://schemas.openxmlformats.org/officeDocument/2006/relationships/hyperlink" Target="https://www.birdlife.org/europe-and-central-asia/programmes/seabirds-and-marin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BD89F-2382-4F92-8980-31A921E4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858</Words>
  <Characters>4897</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dc:creator>
  <cp:lastModifiedBy>Julia Busch</cp:lastModifiedBy>
  <cp:revision>36</cp:revision>
  <dcterms:created xsi:type="dcterms:W3CDTF">2020-03-04T16:28:00Z</dcterms:created>
  <dcterms:modified xsi:type="dcterms:W3CDTF">2020-05-06T14:36:00Z</dcterms:modified>
</cp:coreProperties>
</file>