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B66EA" w14:textId="69DB9B7B" w:rsidR="00964E2B" w:rsidRPr="0010390A" w:rsidRDefault="00D96E45" w:rsidP="00964E2B">
      <w:pPr>
        <w:spacing w:line="360" w:lineRule="auto"/>
        <w:rPr>
          <w:rFonts w:ascii="Times New Roman" w:hAnsi="Times New Roman" w:cs="Times New Roman"/>
          <w:sz w:val="20"/>
          <w:szCs w:val="20"/>
        </w:rPr>
      </w:pPr>
      <w:r w:rsidRPr="0010390A">
        <w:rPr>
          <w:rFonts w:ascii="Times New Roman" w:hAnsi="Times New Roman" w:cs="Times New Roman"/>
          <w:noProof/>
          <w:lang w:val="da-DK" w:eastAsia="da-DK"/>
        </w:rPr>
        <mc:AlternateContent>
          <mc:Choice Requires="wps">
            <w:drawing>
              <wp:anchor distT="0" distB="0" distL="114300" distR="114300" simplePos="0" relativeHeight="251659264" behindDoc="1" locked="0" layoutInCell="1" allowOverlap="1" wp14:anchorId="725F24A1" wp14:editId="73D44FEF">
                <wp:simplePos x="0" y="0"/>
                <wp:positionH relativeFrom="column">
                  <wp:posOffset>3279690</wp:posOffset>
                </wp:positionH>
                <wp:positionV relativeFrom="paragraph">
                  <wp:posOffset>-192955</wp:posOffset>
                </wp:positionV>
                <wp:extent cx="2457450" cy="14268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25DE1" w14:textId="69667831" w:rsidR="00964E2B" w:rsidRPr="00964E2B" w:rsidRDefault="003135F3" w:rsidP="00964E2B">
                            <w:pPr>
                              <w:spacing w:after="120"/>
                              <w:jc w:val="center"/>
                              <w:rPr>
                                <w:rFonts w:ascii="Arial" w:hAnsi="Arial" w:cs="Arial"/>
                                <w:bCs/>
                                <w:sz w:val="28"/>
                                <w:szCs w:val="32"/>
                              </w:rPr>
                            </w:pPr>
                            <w:r>
                              <w:rPr>
                                <w:rFonts w:ascii="Arial" w:hAnsi="Arial" w:cs="Arial"/>
                                <w:bCs/>
                                <w:sz w:val="28"/>
                                <w:szCs w:val="32"/>
                              </w:rPr>
                              <w:t>Task Group Management</w:t>
                            </w:r>
                          </w:p>
                          <w:p w14:paraId="13A84587" w14:textId="4371B3C8" w:rsidR="00964E2B" w:rsidRPr="00964E2B" w:rsidRDefault="003135F3" w:rsidP="00964E2B">
                            <w:pPr>
                              <w:spacing w:after="120"/>
                              <w:jc w:val="center"/>
                              <w:rPr>
                                <w:rFonts w:ascii="Arial" w:hAnsi="Arial" w:cs="Arial"/>
                                <w:b/>
                                <w:bCs/>
                                <w:szCs w:val="32"/>
                              </w:rPr>
                            </w:pPr>
                            <w:r>
                              <w:rPr>
                                <w:rFonts w:ascii="Arial" w:hAnsi="Arial" w:cs="Arial"/>
                                <w:b/>
                                <w:bCs/>
                                <w:szCs w:val="32"/>
                              </w:rPr>
                              <w:t>TG-M</w:t>
                            </w:r>
                            <w:r w:rsidR="00964E2B" w:rsidRPr="00964E2B">
                              <w:rPr>
                                <w:rFonts w:ascii="Arial" w:hAnsi="Arial" w:cs="Arial"/>
                                <w:b/>
                                <w:bCs/>
                                <w:szCs w:val="32"/>
                              </w:rPr>
                              <w:t xml:space="preserve"> </w:t>
                            </w:r>
                            <w:r w:rsidR="00126888">
                              <w:rPr>
                                <w:rFonts w:ascii="Arial" w:hAnsi="Arial" w:cs="Arial"/>
                                <w:b/>
                                <w:bCs/>
                                <w:szCs w:val="32"/>
                              </w:rPr>
                              <w:t>19-</w:t>
                            </w:r>
                            <w:r w:rsidR="0010390A">
                              <w:rPr>
                                <w:rFonts w:ascii="Arial" w:hAnsi="Arial" w:cs="Arial"/>
                                <w:b/>
                                <w:bCs/>
                                <w:szCs w:val="32"/>
                              </w:rPr>
                              <w:t>2</w:t>
                            </w:r>
                          </w:p>
                          <w:p w14:paraId="397FF5C7" w14:textId="19BAE6A7" w:rsidR="00964E2B" w:rsidRPr="00964E2B" w:rsidRDefault="0010390A" w:rsidP="00964E2B">
                            <w:pPr>
                              <w:jc w:val="center"/>
                              <w:rPr>
                                <w:rFonts w:ascii="Arial" w:hAnsi="Arial" w:cs="Arial"/>
                                <w:bCs/>
                              </w:rPr>
                            </w:pPr>
                            <w:r>
                              <w:rPr>
                                <w:rFonts w:ascii="Arial" w:hAnsi="Arial" w:cs="Arial"/>
                                <w:bCs/>
                              </w:rPr>
                              <w:t>October 8</w:t>
                            </w:r>
                            <w:r w:rsidRPr="0010390A">
                              <w:rPr>
                                <w:rFonts w:ascii="Arial" w:hAnsi="Arial" w:cs="Arial"/>
                                <w:bCs/>
                                <w:vertAlign w:val="superscript"/>
                              </w:rPr>
                              <w:t>th</w:t>
                            </w:r>
                            <w:r>
                              <w:rPr>
                                <w:rFonts w:ascii="Arial" w:hAnsi="Arial" w:cs="Arial"/>
                                <w:bCs/>
                              </w:rPr>
                              <w:t xml:space="preserve"> &amp; 9</w:t>
                            </w:r>
                            <w:r w:rsidRPr="0010390A">
                              <w:rPr>
                                <w:rFonts w:ascii="Arial" w:hAnsi="Arial" w:cs="Arial"/>
                                <w:bCs/>
                                <w:vertAlign w:val="superscript"/>
                              </w:rPr>
                              <w:t>th</w:t>
                            </w:r>
                            <w:r>
                              <w:rPr>
                                <w:rFonts w:ascii="Arial" w:hAnsi="Arial" w:cs="Arial"/>
                                <w:bCs/>
                              </w:rPr>
                              <w:t xml:space="preserve"> </w:t>
                            </w:r>
                            <w:r w:rsidR="004A3EC8">
                              <w:rPr>
                                <w:rFonts w:ascii="Arial" w:hAnsi="Arial" w:cs="Arial"/>
                                <w:bCs/>
                              </w:rPr>
                              <w:t>2019</w:t>
                            </w:r>
                          </w:p>
                          <w:p w14:paraId="7D04B3CC" w14:textId="6D77BCB1" w:rsidR="00964E2B" w:rsidRPr="00964E2B" w:rsidRDefault="0010390A" w:rsidP="00964E2B">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F24A1" id="_x0000_t202" coordsize="21600,21600" o:spt="202" path="m,l,21600r21600,l21600,xe">
                <v:stroke joinstyle="miter"/>
                <v:path gradientshapeok="t" o:connecttype="rect"/>
              </v:shapetype>
              <v:shape id="Textfeld 2" o:spid="_x0000_s1026" type="#_x0000_t202" style="position:absolute;margin-left:258.25pt;margin-top:-15.2pt;width:193.5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" stroked="f">
                <v:textbox>
                  <w:txbxContent>
                    <w:p w14:paraId="18125DE1" w14:textId="69667831" w:rsidR="00964E2B" w:rsidRPr="00964E2B" w:rsidRDefault="003135F3" w:rsidP="00964E2B">
                      <w:pPr>
                        <w:spacing w:after="120"/>
                        <w:jc w:val="center"/>
                        <w:rPr>
                          <w:rFonts w:ascii="Arial" w:hAnsi="Arial" w:cs="Arial"/>
                          <w:bCs/>
                          <w:sz w:val="28"/>
                          <w:szCs w:val="32"/>
                        </w:rPr>
                      </w:pPr>
                      <w:r>
                        <w:rPr>
                          <w:rFonts w:ascii="Arial" w:hAnsi="Arial" w:cs="Arial"/>
                          <w:bCs/>
                          <w:sz w:val="28"/>
                          <w:szCs w:val="32"/>
                        </w:rPr>
                        <w:t>Task Group Management</w:t>
                      </w:r>
                    </w:p>
                    <w:p w14:paraId="13A84587" w14:textId="4371B3C8" w:rsidR="00964E2B" w:rsidRPr="00964E2B" w:rsidRDefault="003135F3" w:rsidP="00964E2B">
                      <w:pPr>
                        <w:spacing w:after="120"/>
                        <w:jc w:val="center"/>
                        <w:rPr>
                          <w:rFonts w:ascii="Arial" w:hAnsi="Arial" w:cs="Arial"/>
                          <w:b/>
                          <w:bCs/>
                          <w:szCs w:val="32"/>
                        </w:rPr>
                      </w:pPr>
                      <w:r>
                        <w:rPr>
                          <w:rFonts w:ascii="Arial" w:hAnsi="Arial" w:cs="Arial"/>
                          <w:b/>
                          <w:bCs/>
                          <w:szCs w:val="32"/>
                        </w:rPr>
                        <w:t>TG-M</w:t>
                      </w:r>
                      <w:r w:rsidR="00964E2B" w:rsidRPr="00964E2B">
                        <w:rPr>
                          <w:rFonts w:ascii="Arial" w:hAnsi="Arial" w:cs="Arial"/>
                          <w:b/>
                          <w:bCs/>
                          <w:szCs w:val="32"/>
                        </w:rPr>
                        <w:t xml:space="preserve"> </w:t>
                      </w:r>
                      <w:r w:rsidR="00126888">
                        <w:rPr>
                          <w:rFonts w:ascii="Arial" w:hAnsi="Arial" w:cs="Arial"/>
                          <w:b/>
                          <w:bCs/>
                          <w:szCs w:val="32"/>
                        </w:rPr>
                        <w:t>19-</w:t>
                      </w:r>
                      <w:r w:rsidR="0010390A">
                        <w:rPr>
                          <w:rFonts w:ascii="Arial" w:hAnsi="Arial" w:cs="Arial"/>
                          <w:b/>
                          <w:bCs/>
                          <w:szCs w:val="32"/>
                        </w:rPr>
                        <w:t>2</w:t>
                      </w:r>
                    </w:p>
                    <w:p w14:paraId="397FF5C7" w14:textId="19BAE6A7" w:rsidR="00964E2B" w:rsidRPr="00964E2B" w:rsidRDefault="0010390A" w:rsidP="00964E2B">
                      <w:pPr>
                        <w:jc w:val="center"/>
                        <w:rPr>
                          <w:rFonts w:ascii="Arial" w:hAnsi="Arial" w:cs="Arial"/>
                          <w:bCs/>
                        </w:rPr>
                      </w:pPr>
                      <w:r>
                        <w:rPr>
                          <w:rFonts w:ascii="Arial" w:hAnsi="Arial" w:cs="Arial"/>
                          <w:bCs/>
                        </w:rPr>
                        <w:t>October 8</w:t>
                      </w:r>
                      <w:r w:rsidRPr="0010390A">
                        <w:rPr>
                          <w:rFonts w:ascii="Arial" w:hAnsi="Arial" w:cs="Arial"/>
                          <w:bCs/>
                          <w:vertAlign w:val="superscript"/>
                        </w:rPr>
                        <w:t>th</w:t>
                      </w:r>
                      <w:r>
                        <w:rPr>
                          <w:rFonts w:ascii="Arial" w:hAnsi="Arial" w:cs="Arial"/>
                          <w:bCs/>
                        </w:rPr>
                        <w:t xml:space="preserve"> &amp; 9</w:t>
                      </w:r>
                      <w:r w:rsidRPr="0010390A">
                        <w:rPr>
                          <w:rFonts w:ascii="Arial" w:hAnsi="Arial" w:cs="Arial"/>
                          <w:bCs/>
                          <w:vertAlign w:val="superscript"/>
                        </w:rPr>
                        <w:t>th</w:t>
                      </w:r>
                      <w:r>
                        <w:rPr>
                          <w:rFonts w:ascii="Arial" w:hAnsi="Arial" w:cs="Arial"/>
                          <w:bCs/>
                        </w:rPr>
                        <w:t xml:space="preserve"> </w:t>
                      </w:r>
                      <w:r w:rsidR="004A3EC8">
                        <w:rPr>
                          <w:rFonts w:ascii="Arial" w:hAnsi="Arial" w:cs="Arial"/>
                          <w:bCs/>
                        </w:rPr>
                        <w:t>2019</w:t>
                      </w:r>
                    </w:p>
                    <w:p w14:paraId="7D04B3CC" w14:textId="6D77BCB1" w:rsidR="00964E2B" w:rsidRPr="00964E2B" w:rsidRDefault="0010390A" w:rsidP="00964E2B">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v:textbox>
              </v:shape>
            </w:pict>
          </mc:Fallback>
        </mc:AlternateContent>
      </w:r>
      <w:r w:rsidR="004A3EC8" w:rsidRPr="0010390A">
        <w:rPr>
          <w:rFonts w:ascii="Times New Roman" w:hAnsi="Times New Roman" w:cs="Times New Roman"/>
          <w:noProof/>
          <w:lang w:val="da-DK" w:eastAsia="da-DK"/>
        </w:rPr>
        <w:drawing>
          <wp:anchor distT="0" distB="0" distL="114300" distR="114300" simplePos="0" relativeHeight="251660288" behindDoc="1" locked="0" layoutInCell="1" allowOverlap="1" wp14:anchorId="5DEDDB9A" wp14:editId="332D7D1B">
            <wp:simplePos x="0" y="0"/>
            <wp:positionH relativeFrom="margin">
              <wp:align>right</wp:align>
            </wp:positionH>
            <wp:positionV relativeFrom="paragraph">
              <wp:posOffset>152</wp:posOffset>
            </wp:positionV>
            <wp:extent cx="892810" cy="1054735"/>
            <wp:effectExtent l="0" t="0" r="2540" b="0"/>
            <wp:wrapTight wrapText="bothSides">
              <wp:wrapPolygon edited="0">
                <wp:start x="0" y="0"/>
                <wp:lineTo x="0" y="21067"/>
                <wp:lineTo x="21201" y="21067"/>
                <wp:lineTo x="212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810" cy="1054735"/>
                    </a:xfrm>
                    <a:prstGeom prst="rect">
                      <a:avLst/>
                    </a:prstGeom>
                    <a:noFill/>
                  </pic:spPr>
                </pic:pic>
              </a:graphicData>
            </a:graphic>
            <wp14:sizeRelH relativeFrom="page">
              <wp14:pctWidth>0</wp14:pctWidth>
            </wp14:sizeRelH>
            <wp14:sizeRelV relativeFrom="page">
              <wp14:pctHeight>0</wp14:pctHeight>
            </wp14:sizeRelV>
          </wp:anchor>
        </w:drawing>
      </w:r>
      <w:r w:rsidR="00964E2B" w:rsidRPr="0010390A">
        <w:rPr>
          <w:rFonts w:ascii="Times New Roman" w:hAnsi="Times New Roman" w:cs="Times New Roman"/>
          <w:b/>
          <w:bCs/>
          <w:sz w:val="20"/>
          <w:szCs w:val="20"/>
        </w:rPr>
        <w:t xml:space="preserve"> </w:t>
      </w:r>
      <w:bookmarkStart w:id="0" w:name="_Hlk6303662"/>
    </w:p>
    <w:p w14:paraId="5F17EF2E" w14:textId="77777777" w:rsidR="00964E2B" w:rsidRPr="0010390A" w:rsidRDefault="00964E2B" w:rsidP="00964E2B">
      <w:pPr>
        <w:rPr>
          <w:rFonts w:ascii="Times New Roman" w:hAnsi="Times New Roman" w:cs="Times New Roman"/>
          <w:sz w:val="20"/>
          <w:szCs w:val="20"/>
        </w:rPr>
      </w:pPr>
    </w:p>
    <w:p w14:paraId="343F9F30" w14:textId="77777777" w:rsidR="00964E2B" w:rsidRPr="0010390A" w:rsidRDefault="00964E2B" w:rsidP="00964E2B">
      <w:pPr>
        <w:jc w:val="center"/>
        <w:rPr>
          <w:rFonts w:ascii="Times New Roman" w:hAnsi="Times New Roman" w:cs="Times New Roman"/>
          <w:b/>
          <w:bCs/>
          <w:sz w:val="20"/>
          <w:szCs w:val="20"/>
        </w:rPr>
      </w:pPr>
    </w:p>
    <w:p w14:paraId="07CAC85C" w14:textId="77777777" w:rsidR="00964E2B" w:rsidRPr="0010390A" w:rsidRDefault="00964E2B" w:rsidP="00964E2B">
      <w:pPr>
        <w:spacing w:after="120" w:line="276" w:lineRule="auto"/>
        <w:rPr>
          <w:rFonts w:ascii="Times New Roman" w:hAnsi="Times New Roman" w:cs="Times New Roman"/>
          <w:sz w:val="20"/>
          <w:szCs w:val="20"/>
        </w:rPr>
      </w:pPr>
    </w:p>
    <w:p w14:paraId="4242FAF8" w14:textId="77777777" w:rsidR="00964E2B" w:rsidRPr="0010390A" w:rsidRDefault="00964E2B" w:rsidP="00964E2B">
      <w:pPr>
        <w:pBdr>
          <w:bottom w:val="single" w:sz="6" w:space="1" w:color="auto"/>
        </w:pBdr>
        <w:spacing w:after="120" w:line="276" w:lineRule="auto"/>
        <w:rPr>
          <w:rFonts w:ascii="Times New Roman" w:hAnsi="Times New Roman" w:cs="Times New Roman"/>
          <w:sz w:val="20"/>
          <w:szCs w:val="20"/>
        </w:rPr>
      </w:pPr>
    </w:p>
    <w:p w14:paraId="1EA2D197" w14:textId="7FC18D90" w:rsidR="00964E2B" w:rsidRPr="0010390A" w:rsidRDefault="00964E2B" w:rsidP="00964E2B">
      <w:pPr>
        <w:tabs>
          <w:tab w:val="left" w:pos="2160"/>
        </w:tabs>
        <w:spacing w:after="120" w:line="276" w:lineRule="auto"/>
        <w:rPr>
          <w:rFonts w:ascii="Times New Roman" w:hAnsi="Times New Roman" w:cs="Times New Roman"/>
          <w:b/>
        </w:rPr>
      </w:pPr>
      <w:r w:rsidRPr="0010390A">
        <w:rPr>
          <w:rFonts w:ascii="Times New Roman" w:hAnsi="Times New Roman" w:cs="Times New Roman"/>
          <w:b/>
        </w:rPr>
        <w:t>Agenda Item:</w:t>
      </w:r>
      <w:r w:rsidRPr="0010390A">
        <w:rPr>
          <w:rFonts w:ascii="Times New Roman" w:hAnsi="Times New Roman" w:cs="Times New Roman"/>
          <w:b/>
        </w:rPr>
        <w:tab/>
      </w:r>
      <w:r w:rsidR="0010390A" w:rsidRPr="0010390A">
        <w:rPr>
          <w:rFonts w:ascii="Times New Roman" w:hAnsi="Times New Roman" w:cs="Times New Roman"/>
          <w:bCs/>
        </w:rPr>
        <w:t>5.11</w:t>
      </w:r>
      <w:r w:rsidR="00D96E45">
        <w:rPr>
          <w:rFonts w:ascii="Times New Roman" w:hAnsi="Times New Roman" w:cs="Times New Roman"/>
          <w:bCs/>
        </w:rPr>
        <w:t>.2</w:t>
      </w:r>
    </w:p>
    <w:p w14:paraId="674F4AFF" w14:textId="05AFE5E7" w:rsidR="00964E2B" w:rsidRPr="0010390A" w:rsidRDefault="00964E2B" w:rsidP="0010390A">
      <w:pPr>
        <w:rPr>
          <w:rFonts w:ascii="Times New Roman" w:hAnsi="Times New Roman" w:cs="Times New Roman"/>
          <w:b/>
        </w:rPr>
      </w:pPr>
      <w:r w:rsidRPr="0010390A">
        <w:rPr>
          <w:rFonts w:ascii="Times New Roman" w:hAnsi="Times New Roman" w:cs="Times New Roman"/>
          <w:b/>
        </w:rPr>
        <w:t>Subject:</w:t>
      </w:r>
      <w:r w:rsidRPr="0010390A">
        <w:rPr>
          <w:rFonts w:ascii="Times New Roman" w:hAnsi="Times New Roman" w:cs="Times New Roman"/>
          <w:b/>
        </w:rPr>
        <w:tab/>
      </w:r>
      <w:r w:rsidR="0010390A" w:rsidRPr="0010390A">
        <w:rPr>
          <w:rFonts w:ascii="Times New Roman" w:hAnsi="Times New Roman" w:cs="Times New Roman"/>
          <w:b/>
        </w:rPr>
        <w:tab/>
      </w:r>
      <w:r w:rsidR="0010390A" w:rsidRPr="0010390A">
        <w:rPr>
          <w:rFonts w:ascii="Times New Roman" w:hAnsi="Times New Roman" w:cs="Times New Roman"/>
          <w:bCs/>
        </w:rPr>
        <w:t xml:space="preserve">Regulations on </w:t>
      </w:r>
      <w:r w:rsidR="0010390A" w:rsidRPr="0010390A">
        <w:rPr>
          <w:rFonts w:ascii="Times New Roman" w:hAnsi="Times New Roman" w:cs="Times New Roman"/>
          <w:bCs/>
        </w:rPr>
        <w:t>water sports</w:t>
      </w:r>
      <w:r w:rsidR="0010390A" w:rsidRPr="0010390A">
        <w:rPr>
          <w:rFonts w:ascii="Times New Roman" w:hAnsi="Times New Roman" w:cs="Times New Roman"/>
          <w:bCs/>
        </w:rPr>
        <w:t xml:space="preserve"> and shipping in the Wadden Sea</w:t>
      </w:r>
    </w:p>
    <w:p w14:paraId="67FCFADE" w14:textId="4D1DF872" w:rsidR="00964E2B" w:rsidRPr="00D96E45" w:rsidRDefault="00964E2B" w:rsidP="00964E2B">
      <w:pPr>
        <w:tabs>
          <w:tab w:val="left" w:pos="2160"/>
        </w:tabs>
        <w:spacing w:after="120" w:line="276" w:lineRule="auto"/>
        <w:rPr>
          <w:rFonts w:ascii="Times New Roman" w:hAnsi="Times New Roman" w:cs="Times New Roman"/>
          <w:b/>
          <w:lang w:val="en-US"/>
        </w:rPr>
      </w:pPr>
      <w:r w:rsidRPr="00D96E45">
        <w:rPr>
          <w:rFonts w:ascii="Times New Roman" w:hAnsi="Times New Roman" w:cs="Times New Roman"/>
          <w:b/>
          <w:lang w:val="en-US"/>
        </w:rPr>
        <w:t>Document No.:</w:t>
      </w:r>
      <w:r w:rsidRPr="00D96E45">
        <w:rPr>
          <w:rFonts w:ascii="Times New Roman" w:hAnsi="Times New Roman" w:cs="Times New Roman"/>
          <w:b/>
          <w:lang w:val="en-US"/>
        </w:rPr>
        <w:tab/>
      </w:r>
      <w:r w:rsidR="009C1859" w:rsidRPr="00D96E45">
        <w:rPr>
          <w:rFonts w:ascii="Times New Roman" w:hAnsi="Times New Roman" w:cs="Times New Roman"/>
          <w:lang w:val="en-US"/>
        </w:rPr>
        <w:t>TG-M 19-</w:t>
      </w:r>
      <w:r w:rsidR="0010390A" w:rsidRPr="00D96E45">
        <w:rPr>
          <w:rFonts w:ascii="Times New Roman" w:hAnsi="Times New Roman" w:cs="Times New Roman"/>
          <w:lang w:val="en-US"/>
        </w:rPr>
        <w:t>2 5.11.2</w:t>
      </w:r>
      <w:r w:rsidR="00D96E45" w:rsidRPr="00D96E45">
        <w:rPr>
          <w:rFonts w:ascii="Times New Roman" w:hAnsi="Times New Roman" w:cs="Times New Roman"/>
          <w:lang w:val="en-US"/>
        </w:rPr>
        <w:t xml:space="preserve"> wit</w:t>
      </w:r>
      <w:r w:rsidR="00D96E45">
        <w:rPr>
          <w:rFonts w:ascii="Times New Roman" w:hAnsi="Times New Roman" w:cs="Times New Roman"/>
          <w:lang w:val="en-US"/>
        </w:rPr>
        <w:t>h 3 annexes</w:t>
      </w:r>
    </w:p>
    <w:p w14:paraId="1FBE7476" w14:textId="1495332C" w:rsidR="00964E2B" w:rsidRPr="0010390A" w:rsidRDefault="00964E2B" w:rsidP="00964E2B">
      <w:pPr>
        <w:tabs>
          <w:tab w:val="left" w:pos="2160"/>
        </w:tabs>
        <w:spacing w:after="120" w:line="276" w:lineRule="auto"/>
        <w:rPr>
          <w:rFonts w:ascii="Times New Roman" w:hAnsi="Times New Roman" w:cs="Times New Roman"/>
        </w:rPr>
      </w:pPr>
      <w:r w:rsidRPr="0010390A">
        <w:rPr>
          <w:rFonts w:ascii="Times New Roman" w:hAnsi="Times New Roman" w:cs="Times New Roman"/>
          <w:b/>
        </w:rPr>
        <w:t>Date:</w:t>
      </w:r>
      <w:r w:rsidRPr="0010390A">
        <w:rPr>
          <w:rFonts w:ascii="Times New Roman" w:hAnsi="Times New Roman" w:cs="Times New Roman"/>
          <w:b/>
        </w:rPr>
        <w:tab/>
      </w:r>
      <w:r w:rsidR="0010390A" w:rsidRPr="0010390A">
        <w:rPr>
          <w:rFonts w:ascii="Times New Roman" w:hAnsi="Times New Roman" w:cs="Times New Roman"/>
          <w:bCs/>
        </w:rPr>
        <w:t>October 3</w:t>
      </w:r>
      <w:r w:rsidR="004A3EC8" w:rsidRPr="004A3EC8">
        <w:rPr>
          <w:rFonts w:ascii="Times New Roman" w:hAnsi="Times New Roman" w:cs="Times New Roman"/>
          <w:bCs/>
          <w:vertAlign w:val="superscript"/>
        </w:rPr>
        <w:t>rd</w:t>
      </w:r>
      <w:r w:rsidR="004A3EC8">
        <w:rPr>
          <w:rFonts w:ascii="Times New Roman" w:hAnsi="Times New Roman" w:cs="Times New Roman"/>
          <w:bCs/>
        </w:rPr>
        <w:t xml:space="preserve"> </w:t>
      </w:r>
      <w:r w:rsidR="009C1859" w:rsidRPr="0010390A">
        <w:rPr>
          <w:rFonts w:ascii="Times New Roman" w:hAnsi="Times New Roman" w:cs="Times New Roman"/>
          <w:bCs/>
        </w:rPr>
        <w:t>20</w:t>
      </w:r>
      <w:r w:rsidRPr="0010390A">
        <w:rPr>
          <w:rFonts w:ascii="Times New Roman" w:hAnsi="Times New Roman" w:cs="Times New Roman"/>
          <w:bCs/>
        </w:rPr>
        <w:t>19</w:t>
      </w:r>
    </w:p>
    <w:p w14:paraId="4447546B" w14:textId="768B2E21" w:rsidR="00964E2B" w:rsidRPr="0010390A" w:rsidRDefault="00964E2B" w:rsidP="00964E2B">
      <w:pPr>
        <w:pBdr>
          <w:bottom w:val="single" w:sz="6" w:space="1" w:color="auto"/>
        </w:pBdr>
        <w:tabs>
          <w:tab w:val="left" w:pos="0"/>
        </w:tabs>
        <w:spacing w:after="120" w:line="276" w:lineRule="auto"/>
        <w:rPr>
          <w:rFonts w:ascii="Times New Roman" w:hAnsi="Times New Roman" w:cs="Times New Roman"/>
          <w:b/>
        </w:rPr>
      </w:pPr>
      <w:r w:rsidRPr="0010390A">
        <w:rPr>
          <w:rFonts w:ascii="Times New Roman" w:hAnsi="Times New Roman" w:cs="Times New Roman"/>
          <w:b/>
        </w:rPr>
        <w:t>Submitted by:</w:t>
      </w:r>
      <w:r w:rsidRPr="0010390A">
        <w:rPr>
          <w:rFonts w:ascii="Times New Roman" w:hAnsi="Times New Roman" w:cs="Times New Roman"/>
          <w:b/>
        </w:rPr>
        <w:tab/>
      </w:r>
      <w:r w:rsidRPr="0010390A">
        <w:rPr>
          <w:rFonts w:ascii="Times New Roman" w:hAnsi="Times New Roman" w:cs="Times New Roman"/>
          <w:b/>
        </w:rPr>
        <w:tab/>
      </w:r>
      <w:r w:rsidR="0010390A" w:rsidRPr="0010390A">
        <w:rPr>
          <w:rFonts w:ascii="Times New Roman" w:hAnsi="Times New Roman" w:cs="Times New Roman"/>
          <w:bCs/>
        </w:rPr>
        <w:t>Ms. M. Bauer, SH</w:t>
      </w:r>
    </w:p>
    <w:p w14:paraId="7F7E5EC4" w14:textId="77777777" w:rsidR="00964E2B" w:rsidRPr="0010390A" w:rsidRDefault="00964E2B" w:rsidP="00964E2B">
      <w:pPr>
        <w:pStyle w:val="Sidehoved"/>
        <w:tabs>
          <w:tab w:val="left" w:pos="708"/>
        </w:tabs>
        <w:spacing w:after="120" w:line="276" w:lineRule="auto"/>
        <w:rPr>
          <w:rFonts w:ascii="Times New Roman" w:hAnsi="Times New Roman" w:cs="Times New Roman"/>
          <w:lang w:eastAsia="de-DE"/>
        </w:rPr>
      </w:pPr>
    </w:p>
    <w:bookmarkEnd w:id="0"/>
    <w:p w14:paraId="33B435E3" w14:textId="77777777" w:rsidR="0010390A" w:rsidRPr="00A50A03" w:rsidRDefault="0010390A" w:rsidP="0010390A">
      <w:pPr>
        <w:rPr>
          <w:rFonts w:ascii="Times New Roman" w:hAnsi="Times New Roman" w:cs="Times New Roman"/>
          <w:b/>
          <w:bCs/>
        </w:rPr>
      </w:pPr>
      <w:r w:rsidRPr="00A50A03">
        <w:rPr>
          <w:rFonts w:ascii="Times New Roman" w:hAnsi="Times New Roman" w:cs="Times New Roman"/>
          <w:b/>
          <w:bCs/>
        </w:rPr>
        <w:t xml:space="preserve">Background for rising the subject in TG-M: </w:t>
      </w:r>
    </w:p>
    <w:p w14:paraId="23841BA2" w14:textId="4D6C58F1" w:rsidR="0010390A" w:rsidRPr="0010390A" w:rsidRDefault="0010390A" w:rsidP="0010390A">
      <w:pPr>
        <w:rPr>
          <w:rFonts w:ascii="Times New Roman" w:hAnsi="Times New Roman" w:cs="Times New Roman"/>
        </w:rPr>
      </w:pPr>
      <w:r w:rsidRPr="0010390A">
        <w:rPr>
          <w:rFonts w:ascii="Times New Roman" w:hAnsi="Times New Roman" w:cs="Times New Roman"/>
          <w:lang w:val="en-US"/>
        </w:rPr>
        <w:t>Schleswig-Holstein, Lower Saxony and Hamburg have applied for an adaptation of the ordinance regarding shipping and watersports on the federal waterways that lie within the boundaries of the Wadden Sea National Parks. The ordinance being in force stems from 1992, which means that there are several reasons for adjustment. One of them is to make coherent r</w:t>
      </w:r>
      <w:bookmarkStart w:id="1" w:name="_GoBack"/>
      <w:bookmarkEnd w:id="1"/>
      <w:r w:rsidRPr="0010390A">
        <w:rPr>
          <w:rFonts w:ascii="Times New Roman" w:hAnsi="Times New Roman" w:cs="Times New Roman"/>
          <w:lang w:val="en-US"/>
        </w:rPr>
        <w:t xml:space="preserve">egulations that ensure that the conservation objectives of the relevant habitats and species that might be affected by vessels of any kind and certain watersports in particular are not impacted. </w:t>
      </w:r>
      <w:r w:rsidR="00A50A03" w:rsidRPr="0010390A">
        <w:rPr>
          <w:rFonts w:ascii="Times New Roman" w:hAnsi="Times New Roman" w:cs="Times New Roman"/>
          <w:lang w:val="en-US"/>
        </w:rPr>
        <w:t>This concern</w:t>
      </w:r>
      <w:r w:rsidRPr="0010390A">
        <w:rPr>
          <w:rFonts w:ascii="Times New Roman" w:hAnsi="Times New Roman" w:cs="Times New Roman"/>
          <w:lang w:val="en-US"/>
        </w:rPr>
        <w:t xml:space="preserve">, above all, marine mammals such as </w:t>
      </w:r>
      <w:r w:rsidRPr="0010390A">
        <w:rPr>
          <w:rFonts w:ascii="Times New Roman" w:hAnsi="Times New Roman" w:cs="Times New Roman"/>
          <w:lang w:val="en-US"/>
        </w:rPr>
        <w:t>harbor</w:t>
      </w:r>
      <w:r w:rsidRPr="0010390A">
        <w:rPr>
          <w:rFonts w:ascii="Times New Roman" w:hAnsi="Times New Roman" w:cs="Times New Roman"/>
          <w:lang w:val="en-US"/>
        </w:rPr>
        <w:t xml:space="preserve"> porpoises,</w:t>
      </w:r>
      <w:r>
        <w:rPr>
          <w:rFonts w:ascii="Times New Roman" w:hAnsi="Times New Roman" w:cs="Times New Roman"/>
          <w:lang w:val="en-US"/>
        </w:rPr>
        <w:t xml:space="preserve"> </w:t>
      </w:r>
      <w:r w:rsidRPr="0010390A">
        <w:rPr>
          <w:rFonts w:ascii="Times New Roman" w:hAnsi="Times New Roman" w:cs="Times New Roman"/>
          <w:lang w:val="en-US"/>
        </w:rPr>
        <w:t>grey</w:t>
      </w:r>
      <w:r>
        <w:rPr>
          <w:rFonts w:ascii="Times New Roman" w:hAnsi="Times New Roman" w:cs="Times New Roman"/>
          <w:lang w:val="en-US"/>
        </w:rPr>
        <w:t xml:space="preserve"> -</w:t>
      </w:r>
      <w:r w:rsidRPr="0010390A">
        <w:rPr>
          <w:rFonts w:ascii="Times New Roman" w:hAnsi="Times New Roman" w:cs="Times New Roman"/>
          <w:lang w:val="en-US"/>
        </w:rPr>
        <w:t xml:space="preserve"> and </w:t>
      </w:r>
      <w:r w:rsidRPr="0010390A">
        <w:rPr>
          <w:rFonts w:ascii="Times New Roman" w:hAnsi="Times New Roman" w:cs="Times New Roman"/>
          <w:lang w:val="en-US"/>
        </w:rPr>
        <w:t>harbor</w:t>
      </w:r>
      <w:r w:rsidRPr="0010390A">
        <w:rPr>
          <w:rFonts w:ascii="Times New Roman" w:hAnsi="Times New Roman" w:cs="Times New Roman"/>
          <w:lang w:val="en-US"/>
        </w:rPr>
        <w:t xml:space="preserve"> </w:t>
      </w:r>
      <w:r w:rsidRPr="0010390A">
        <w:rPr>
          <w:rFonts w:ascii="Times New Roman" w:hAnsi="Times New Roman" w:cs="Times New Roman"/>
          <w:lang w:val="en-US"/>
        </w:rPr>
        <w:t>seals,</w:t>
      </w:r>
      <w:r w:rsidRPr="0010390A">
        <w:rPr>
          <w:rFonts w:ascii="Times New Roman" w:hAnsi="Times New Roman" w:cs="Times New Roman"/>
          <w:lang w:val="en-US"/>
        </w:rPr>
        <w:t xml:space="preserve"> roosting and </w:t>
      </w:r>
      <w:r w:rsidRPr="0010390A">
        <w:rPr>
          <w:rFonts w:ascii="Times New Roman" w:hAnsi="Times New Roman" w:cs="Times New Roman"/>
          <w:lang w:val="en-US"/>
        </w:rPr>
        <w:t>molting</w:t>
      </w:r>
      <w:r w:rsidRPr="0010390A">
        <w:rPr>
          <w:rFonts w:ascii="Times New Roman" w:hAnsi="Times New Roman" w:cs="Times New Roman"/>
          <w:lang w:val="en-US"/>
        </w:rPr>
        <w:t xml:space="preserve"> sites of birds such as shelduck, eider and various waders and seagrass habitats. </w:t>
      </w:r>
      <w:r w:rsidRPr="0010390A">
        <w:rPr>
          <w:rFonts w:ascii="Times New Roman" w:hAnsi="Times New Roman" w:cs="Times New Roman"/>
        </w:rPr>
        <w:t xml:space="preserve">This ordinance is an important part of the regulations required within the National parks. While many regulations are part </w:t>
      </w:r>
      <w:r w:rsidRPr="0010390A">
        <w:rPr>
          <w:rFonts w:ascii="Times New Roman" w:hAnsi="Times New Roman" w:cs="Times New Roman"/>
        </w:rPr>
        <w:t>of the</w:t>
      </w:r>
      <w:r w:rsidRPr="0010390A">
        <w:rPr>
          <w:rFonts w:ascii="Times New Roman" w:hAnsi="Times New Roman" w:cs="Times New Roman"/>
        </w:rPr>
        <w:t xml:space="preserve"> National Park Acts of the Länder, the competent authority for regulations of this kind concerning </w:t>
      </w:r>
      <w:r>
        <w:rPr>
          <w:rFonts w:ascii="Times New Roman" w:hAnsi="Times New Roman" w:cs="Times New Roman"/>
        </w:rPr>
        <w:t xml:space="preserve">water </w:t>
      </w:r>
      <w:r w:rsidRPr="0010390A">
        <w:rPr>
          <w:rFonts w:ascii="Times New Roman" w:hAnsi="Times New Roman" w:cs="Times New Roman"/>
        </w:rPr>
        <w:t xml:space="preserve">sports and shipping </w:t>
      </w:r>
      <w:r w:rsidRPr="0010390A">
        <w:rPr>
          <w:rFonts w:ascii="Times New Roman" w:hAnsi="Times New Roman" w:cs="Times New Roman"/>
        </w:rPr>
        <w:t>is</w:t>
      </w:r>
      <w:r w:rsidRPr="0010390A">
        <w:rPr>
          <w:rFonts w:ascii="Times New Roman" w:hAnsi="Times New Roman" w:cs="Times New Roman"/>
        </w:rPr>
        <w:t xml:space="preserve"> the Federal Ministry for Transport and Digitalization, BMVI </w:t>
      </w:r>
    </w:p>
    <w:p w14:paraId="1E24EB59" w14:textId="35AADD04" w:rsidR="0010390A" w:rsidRPr="0010390A" w:rsidRDefault="0010390A" w:rsidP="0010390A">
      <w:pPr>
        <w:rPr>
          <w:rFonts w:ascii="Times New Roman" w:hAnsi="Times New Roman" w:cs="Times New Roman"/>
        </w:rPr>
      </w:pPr>
      <w:r w:rsidRPr="0010390A">
        <w:rPr>
          <w:rFonts w:ascii="Times New Roman" w:hAnsi="Times New Roman" w:cs="Times New Roman"/>
        </w:rPr>
        <w:t xml:space="preserve">Recently, there has been a meeting with BMVI and representatives from </w:t>
      </w:r>
      <w:r w:rsidRPr="0010390A">
        <w:rPr>
          <w:rFonts w:ascii="Times New Roman" w:hAnsi="Times New Roman" w:cs="Times New Roman"/>
        </w:rPr>
        <w:t>water sport</w:t>
      </w:r>
      <w:r w:rsidRPr="0010390A">
        <w:rPr>
          <w:rFonts w:ascii="Times New Roman" w:hAnsi="Times New Roman" w:cs="Times New Roman"/>
        </w:rPr>
        <w:t xml:space="preserve"> associations like sailing, canoeing, motor yachts, kitesurfing etc. with a first round of statements from these associations.</w:t>
      </w:r>
    </w:p>
    <w:p w14:paraId="0965727A" w14:textId="18A56333" w:rsidR="0010390A" w:rsidRPr="0010390A" w:rsidRDefault="0010390A" w:rsidP="0010390A">
      <w:pPr>
        <w:rPr>
          <w:rFonts w:ascii="Times New Roman" w:hAnsi="Times New Roman" w:cs="Times New Roman"/>
        </w:rPr>
      </w:pPr>
      <w:r w:rsidRPr="0010390A">
        <w:rPr>
          <w:rFonts w:ascii="Times New Roman" w:hAnsi="Times New Roman" w:cs="Times New Roman"/>
          <w:lang w:val="en-US"/>
        </w:rPr>
        <w:t xml:space="preserve">Representatives from an </w:t>
      </w:r>
      <w:r w:rsidRPr="0010390A">
        <w:rPr>
          <w:rFonts w:ascii="Times New Roman" w:hAnsi="Times New Roman" w:cs="Times New Roman"/>
          <w:lang w:val="en-US"/>
        </w:rPr>
        <w:t>organization</w:t>
      </w:r>
      <w:r w:rsidRPr="0010390A">
        <w:rPr>
          <w:rFonts w:ascii="Times New Roman" w:hAnsi="Times New Roman" w:cs="Times New Roman"/>
          <w:lang w:val="en-US"/>
        </w:rPr>
        <w:t xml:space="preserve"> called </w:t>
      </w:r>
      <w:proofErr w:type="spellStart"/>
      <w:r w:rsidRPr="0010390A">
        <w:rPr>
          <w:rFonts w:ascii="Times New Roman" w:hAnsi="Times New Roman" w:cs="Times New Roman"/>
          <w:lang w:val="en-US"/>
        </w:rPr>
        <w:t>Soltwaters</w:t>
      </w:r>
      <w:proofErr w:type="spellEnd"/>
      <w:r w:rsidRPr="0010390A">
        <w:rPr>
          <w:rFonts w:ascii="Times New Roman" w:hAnsi="Times New Roman" w:cs="Times New Roman"/>
          <w:lang w:val="en-US"/>
        </w:rPr>
        <w:t xml:space="preserve"> (representing people who sail or do </w:t>
      </w:r>
      <w:r w:rsidRPr="0010390A">
        <w:rPr>
          <w:rFonts w:ascii="Times New Roman" w:hAnsi="Times New Roman" w:cs="Times New Roman"/>
          <w:lang w:val="en-US"/>
        </w:rPr>
        <w:t>kayak</w:t>
      </w:r>
      <w:r w:rsidRPr="0010390A">
        <w:rPr>
          <w:rFonts w:ascii="Times New Roman" w:hAnsi="Times New Roman" w:cs="Times New Roman"/>
          <w:lang w:val="en-US"/>
        </w:rPr>
        <w:t xml:space="preserve"> in the Wadden Sea) showed a map which should illustrate that most of the protected </w:t>
      </w:r>
      <w:r w:rsidRPr="0010390A">
        <w:rPr>
          <w:rFonts w:ascii="Times New Roman" w:hAnsi="Times New Roman" w:cs="Times New Roman"/>
          <w:lang w:val="en-US"/>
        </w:rPr>
        <w:t>areas</w:t>
      </w:r>
      <w:r w:rsidRPr="0010390A">
        <w:rPr>
          <w:rFonts w:ascii="Times New Roman" w:hAnsi="Times New Roman" w:cs="Times New Roman"/>
          <w:lang w:val="en-US"/>
        </w:rPr>
        <w:t xml:space="preserve"> in Germany are (supposed to be) no-go areas for them whereas the situation in NL and DK shall be totally </w:t>
      </w:r>
      <w:r w:rsidRPr="0010390A">
        <w:rPr>
          <w:rFonts w:ascii="Times New Roman" w:hAnsi="Times New Roman" w:cs="Times New Roman"/>
          <w:lang w:val="en-US"/>
        </w:rPr>
        <w:t>different</w:t>
      </w:r>
      <w:r w:rsidRPr="0010390A">
        <w:rPr>
          <w:rFonts w:ascii="Times New Roman" w:hAnsi="Times New Roman" w:cs="Times New Roman"/>
          <w:lang w:val="en-US"/>
        </w:rPr>
        <w:t xml:space="preserve"> with virtually no areas which are closed for watersports (sailing, kitesurfing, motor boats). </w:t>
      </w:r>
      <w:r w:rsidRPr="0010390A">
        <w:rPr>
          <w:rFonts w:ascii="Times New Roman" w:hAnsi="Times New Roman" w:cs="Times New Roman"/>
        </w:rPr>
        <w:t>See map enclosed</w:t>
      </w:r>
    </w:p>
    <w:p w14:paraId="13E56E31" w14:textId="7561FF57" w:rsidR="0010390A" w:rsidRPr="0010390A" w:rsidRDefault="0010390A" w:rsidP="0010390A">
      <w:pPr>
        <w:rPr>
          <w:rFonts w:ascii="Times New Roman" w:hAnsi="Times New Roman" w:cs="Times New Roman"/>
        </w:rPr>
      </w:pPr>
      <w:r w:rsidRPr="0010390A">
        <w:rPr>
          <w:rFonts w:ascii="Times New Roman" w:hAnsi="Times New Roman" w:cs="Times New Roman"/>
        </w:rPr>
        <w:lastRenderedPageBreak/>
        <w:t xml:space="preserve">While this doesn’t hold true </w:t>
      </w:r>
      <w:r w:rsidRPr="0010390A">
        <w:rPr>
          <w:rFonts w:ascii="Times New Roman" w:hAnsi="Times New Roman" w:cs="Times New Roman"/>
        </w:rPr>
        <w:t>for the</w:t>
      </w:r>
      <w:r w:rsidRPr="0010390A">
        <w:rPr>
          <w:rFonts w:ascii="Times New Roman" w:hAnsi="Times New Roman" w:cs="Times New Roman"/>
        </w:rPr>
        <w:t xml:space="preserve"> National Parks (see map enclosed with the </w:t>
      </w:r>
      <w:r w:rsidRPr="0010390A">
        <w:rPr>
          <w:rFonts w:ascii="Times New Roman" w:hAnsi="Times New Roman" w:cs="Times New Roman"/>
        </w:rPr>
        <w:t>regulations</w:t>
      </w:r>
      <w:r w:rsidRPr="0010390A">
        <w:rPr>
          <w:rFonts w:ascii="Times New Roman" w:hAnsi="Times New Roman" w:cs="Times New Roman"/>
        </w:rPr>
        <w:t xml:space="preserve"> intended for SH), it is important to know what the situation is like in DK and NL </w:t>
      </w:r>
      <w:proofErr w:type="spellStart"/>
      <w:r w:rsidRPr="0010390A">
        <w:rPr>
          <w:rFonts w:ascii="Times New Roman" w:hAnsi="Times New Roman" w:cs="Times New Roman"/>
        </w:rPr>
        <w:t>tob</w:t>
      </w:r>
      <w:proofErr w:type="spellEnd"/>
      <w:r w:rsidRPr="0010390A">
        <w:rPr>
          <w:rFonts w:ascii="Times New Roman" w:hAnsi="Times New Roman" w:cs="Times New Roman"/>
        </w:rPr>
        <w:t xml:space="preserve"> e able to discuss this further in the process mentioned above.</w:t>
      </w:r>
    </w:p>
    <w:p w14:paraId="58B4D0F1" w14:textId="77777777" w:rsidR="004A3EC8" w:rsidRDefault="004A3EC8" w:rsidP="0010390A">
      <w:pPr>
        <w:rPr>
          <w:rFonts w:ascii="Times New Roman" w:hAnsi="Times New Roman" w:cs="Times New Roman"/>
          <w:b/>
          <w:bCs/>
          <w:lang w:val="en-US"/>
        </w:rPr>
      </w:pPr>
    </w:p>
    <w:p w14:paraId="63C1064B" w14:textId="3993085E" w:rsidR="0010390A" w:rsidRPr="00A50A03" w:rsidRDefault="0010390A" w:rsidP="0010390A">
      <w:pPr>
        <w:rPr>
          <w:rFonts w:ascii="Times New Roman" w:hAnsi="Times New Roman" w:cs="Times New Roman"/>
          <w:b/>
          <w:bCs/>
          <w:lang w:val="en-US"/>
        </w:rPr>
      </w:pPr>
      <w:r w:rsidRPr="00A50A03">
        <w:rPr>
          <w:rFonts w:ascii="Times New Roman" w:hAnsi="Times New Roman" w:cs="Times New Roman"/>
          <w:b/>
          <w:bCs/>
          <w:lang w:val="en-US"/>
        </w:rPr>
        <w:t xml:space="preserve">Intention </w:t>
      </w:r>
      <w:r w:rsidRPr="00A50A03">
        <w:rPr>
          <w:rFonts w:ascii="Times New Roman" w:hAnsi="Times New Roman" w:cs="Times New Roman"/>
          <w:b/>
          <w:bCs/>
          <w:lang w:val="en-US"/>
        </w:rPr>
        <w:t>of discussing</w:t>
      </w:r>
      <w:r w:rsidRPr="00A50A03">
        <w:rPr>
          <w:rFonts w:ascii="Times New Roman" w:hAnsi="Times New Roman" w:cs="Times New Roman"/>
          <w:b/>
          <w:bCs/>
          <w:lang w:val="en-US"/>
        </w:rPr>
        <w:t xml:space="preserve"> the topic in TG-M</w:t>
      </w:r>
    </w:p>
    <w:p w14:paraId="7F1B69CC" w14:textId="0D897480" w:rsidR="0010390A" w:rsidRPr="0010390A" w:rsidRDefault="0010390A" w:rsidP="0010390A">
      <w:pPr>
        <w:rPr>
          <w:rFonts w:ascii="Times New Roman" w:hAnsi="Times New Roman" w:cs="Times New Roman"/>
        </w:rPr>
      </w:pPr>
      <w:r w:rsidRPr="0010390A">
        <w:rPr>
          <w:rFonts w:ascii="Times New Roman" w:hAnsi="Times New Roman" w:cs="Times New Roman"/>
        </w:rPr>
        <w:t xml:space="preserve">As the three states are obliged to </w:t>
      </w:r>
      <w:r w:rsidRPr="0010390A">
        <w:rPr>
          <w:rFonts w:ascii="Times New Roman" w:hAnsi="Times New Roman" w:cs="Times New Roman"/>
        </w:rPr>
        <w:t>fulfil</w:t>
      </w:r>
      <w:r w:rsidRPr="0010390A">
        <w:rPr>
          <w:rFonts w:ascii="Times New Roman" w:hAnsi="Times New Roman" w:cs="Times New Roman"/>
        </w:rPr>
        <w:t xml:space="preserve"> the requirements of ensuring that a coherent network of Natura2000 sites exists and large parts also of the Dutch and the Danish Wadden sea are parts of this, it will be useful to have an overview of what regulations are in place concerning the effects of shipping and </w:t>
      </w:r>
      <w:proofErr w:type="spellStart"/>
      <w:r w:rsidRPr="0010390A">
        <w:rPr>
          <w:rFonts w:ascii="Times New Roman" w:hAnsi="Times New Roman" w:cs="Times New Roman"/>
        </w:rPr>
        <w:t>watersports</w:t>
      </w:r>
      <w:proofErr w:type="spellEnd"/>
      <w:r w:rsidRPr="0010390A">
        <w:rPr>
          <w:rFonts w:ascii="Times New Roman" w:hAnsi="Times New Roman" w:cs="Times New Roman"/>
        </w:rPr>
        <w:t xml:space="preserve"> on the habitats and species mentioned above.</w:t>
      </w:r>
    </w:p>
    <w:p w14:paraId="59B6AF4B" w14:textId="07F11611" w:rsidR="0010390A" w:rsidRPr="0010390A" w:rsidRDefault="0010390A" w:rsidP="0010390A">
      <w:pPr>
        <w:rPr>
          <w:rFonts w:ascii="Times New Roman" w:hAnsi="Times New Roman" w:cs="Times New Roman"/>
        </w:rPr>
      </w:pPr>
      <w:r w:rsidRPr="0010390A">
        <w:rPr>
          <w:rFonts w:ascii="Times New Roman" w:hAnsi="Times New Roman" w:cs="Times New Roman"/>
        </w:rPr>
        <w:t xml:space="preserve">Mammals and birds are sensitive to fast moving vessels as well as certain kinds of </w:t>
      </w:r>
      <w:r w:rsidRPr="0010390A">
        <w:rPr>
          <w:rFonts w:ascii="Times New Roman" w:hAnsi="Times New Roman" w:cs="Times New Roman"/>
        </w:rPr>
        <w:t>water sports</w:t>
      </w:r>
      <w:r w:rsidRPr="0010390A">
        <w:rPr>
          <w:rFonts w:ascii="Times New Roman" w:hAnsi="Times New Roman" w:cs="Times New Roman"/>
        </w:rPr>
        <w:t xml:space="preserve"> such as kitesurfing, especially at certain times and in certain areas. Noise emission by ships is also a factor to be taken into consideration. The regulations made should also be in line with the WSP targets.</w:t>
      </w:r>
    </w:p>
    <w:p w14:paraId="506FB792" w14:textId="219F8630" w:rsidR="0010390A" w:rsidRPr="0010390A" w:rsidRDefault="0010390A" w:rsidP="0010390A">
      <w:pPr>
        <w:rPr>
          <w:rFonts w:ascii="Times New Roman" w:hAnsi="Times New Roman" w:cs="Times New Roman"/>
        </w:rPr>
      </w:pPr>
      <w:r w:rsidRPr="0010390A">
        <w:rPr>
          <w:rFonts w:ascii="Times New Roman" w:hAnsi="Times New Roman" w:cs="Times New Roman"/>
        </w:rPr>
        <w:t xml:space="preserve">TG-M deals with topics regarding management in the Wadden Sea area, and it would be useful to know if there is common ground in the understanding of the effects of shipping and </w:t>
      </w:r>
      <w:r w:rsidRPr="0010390A">
        <w:rPr>
          <w:rFonts w:ascii="Times New Roman" w:hAnsi="Times New Roman" w:cs="Times New Roman"/>
        </w:rPr>
        <w:t>water sports</w:t>
      </w:r>
      <w:r w:rsidRPr="0010390A">
        <w:rPr>
          <w:rFonts w:ascii="Times New Roman" w:hAnsi="Times New Roman" w:cs="Times New Roman"/>
        </w:rPr>
        <w:t xml:space="preserve"> and how the regulations in place are comparable and if they are sufficient.</w:t>
      </w:r>
    </w:p>
    <w:p w14:paraId="68E24862" w14:textId="77777777" w:rsidR="0010390A" w:rsidRPr="0010390A" w:rsidRDefault="0010390A" w:rsidP="0010390A">
      <w:pPr>
        <w:rPr>
          <w:rFonts w:ascii="Times New Roman" w:hAnsi="Times New Roman" w:cs="Times New Roman"/>
        </w:rPr>
      </w:pPr>
    </w:p>
    <w:p w14:paraId="4BFFCA77" w14:textId="51D675DF" w:rsidR="0010390A" w:rsidRDefault="0010390A" w:rsidP="0010390A">
      <w:pPr>
        <w:rPr>
          <w:rFonts w:ascii="Times New Roman" w:hAnsi="Times New Roman" w:cs="Times New Roman"/>
          <w:lang w:val="en-US"/>
        </w:rPr>
      </w:pPr>
      <w:r w:rsidRPr="0010390A">
        <w:rPr>
          <w:rFonts w:ascii="Times New Roman" w:hAnsi="Times New Roman" w:cs="Times New Roman"/>
          <w:b/>
          <w:lang w:val="en-US"/>
        </w:rPr>
        <w:t>Proposal</w:t>
      </w:r>
      <w:r w:rsidRPr="0010390A">
        <w:rPr>
          <w:rFonts w:ascii="Times New Roman" w:hAnsi="Times New Roman" w:cs="Times New Roman"/>
          <w:lang w:val="en-US"/>
        </w:rPr>
        <w:t>: TG-M to share and discuss information about the regulations in place / intended for shipping and watersports in the Wadden Sea (speed limits, types of boats/</w:t>
      </w:r>
      <w:r w:rsidRPr="0010390A">
        <w:rPr>
          <w:rFonts w:ascii="Times New Roman" w:hAnsi="Times New Roman" w:cs="Times New Roman"/>
          <w:lang w:val="en-US"/>
        </w:rPr>
        <w:t>water</w:t>
      </w:r>
      <w:r>
        <w:rPr>
          <w:rFonts w:ascii="Times New Roman" w:hAnsi="Times New Roman" w:cs="Times New Roman"/>
          <w:lang w:val="en-US"/>
        </w:rPr>
        <w:t xml:space="preserve"> </w:t>
      </w:r>
      <w:r w:rsidRPr="0010390A">
        <w:rPr>
          <w:rFonts w:ascii="Times New Roman" w:hAnsi="Times New Roman" w:cs="Times New Roman"/>
          <w:lang w:val="en-US"/>
        </w:rPr>
        <w:t>sports, (</w:t>
      </w:r>
      <w:r w:rsidRPr="0010390A">
        <w:rPr>
          <w:rFonts w:ascii="Times New Roman" w:hAnsi="Times New Roman" w:cs="Times New Roman"/>
          <w:lang w:val="en-US"/>
        </w:rPr>
        <w:t xml:space="preserve">temporarily) closed areas) with regard to the provisions of the Habitats and Birds Directive and the targets of the Wadden Sea Plan </w:t>
      </w:r>
    </w:p>
    <w:p w14:paraId="2B74C1F5" w14:textId="39419498" w:rsidR="00A50A03" w:rsidRDefault="00A50A03" w:rsidP="0010390A">
      <w:pPr>
        <w:rPr>
          <w:rFonts w:ascii="Times New Roman" w:hAnsi="Times New Roman" w:cs="Times New Roman"/>
          <w:lang w:val="en-US"/>
        </w:rPr>
      </w:pPr>
    </w:p>
    <w:p w14:paraId="23EE54BA" w14:textId="037B15E2" w:rsidR="00A50A03" w:rsidRDefault="00A50A03" w:rsidP="0010390A">
      <w:pPr>
        <w:rPr>
          <w:rFonts w:ascii="Times New Roman" w:hAnsi="Times New Roman" w:cs="Times New Roman"/>
          <w:lang w:val="en-US"/>
        </w:rPr>
      </w:pPr>
      <w:r>
        <w:rPr>
          <w:rFonts w:ascii="Times New Roman" w:hAnsi="Times New Roman" w:cs="Times New Roman"/>
          <w:lang w:val="en-US"/>
        </w:rPr>
        <w:t>Annexed documents:</w:t>
      </w:r>
    </w:p>
    <w:p w14:paraId="24033D4B" w14:textId="0F71B1B2" w:rsidR="00A50A03" w:rsidRDefault="00A50A03" w:rsidP="00A50A03">
      <w:pPr>
        <w:pStyle w:val="Listeafsnit"/>
        <w:numPr>
          <w:ilvl w:val="0"/>
          <w:numId w:val="1"/>
        </w:numPr>
        <w:rPr>
          <w:rFonts w:ascii="Times New Roman" w:hAnsi="Times New Roman" w:cs="Times New Roman"/>
          <w:lang w:val="en-US"/>
        </w:rPr>
      </w:pPr>
      <w:proofErr w:type="spellStart"/>
      <w:r w:rsidRPr="00A50A03">
        <w:rPr>
          <w:rFonts w:ascii="Times New Roman" w:hAnsi="Times New Roman" w:cs="Times New Roman"/>
          <w:lang w:val="en-US"/>
        </w:rPr>
        <w:t>Sperrgebiete</w:t>
      </w:r>
      <w:proofErr w:type="spellEnd"/>
      <w:r w:rsidRPr="00A50A03">
        <w:rPr>
          <w:rFonts w:ascii="Times New Roman" w:hAnsi="Times New Roman" w:cs="Times New Roman"/>
          <w:lang w:val="en-US"/>
        </w:rPr>
        <w:t xml:space="preserve"> </w:t>
      </w:r>
      <w:proofErr w:type="spellStart"/>
      <w:r w:rsidRPr="00A50A03">
        <w:rPr>
          <w:rFonts w:ascii="Times New Roman" w:hAnsi="Times New Roman" w:cs="Times New Roman"/>
          <w:lang w:val="en-US"/>
        </w:rPr>
        <w:t>Wattenmeer</w:t>
      </w:r>
      <w:proofErr w:type="spellEnd"/>
      <w:r w:rsidRPr="00A50A03">
        <w:rPr>
          <w:rFonts w:ascii="Times New Roman" w:hAnsi="Times New Roman" w:cs="Times New Roman"/>
          <w:lang w:val="en-US"/>
        </w:rPr>
        <w:t xml:space="preserve"> v. 4.2 </w:t>
      </w:r>
      <w:proofErr w:type="spellStart"/>
      <w:r w:rsidRPr="00A50A03">
        <w:rPr>
          <w:rFonts w:ascii="Times New Roman" w:hAnsi="Times New Roman" w:cs="Times New Roman"/>
          <w:lang w:val="en-US"/>
        </w:rPr>
        <w:t>entvurf</w:t>
      </w:r>
      <w:proofErr w:type="spellEnd"/>
    </w:p>
    <w:p w14:paraId="17BAC51F" w14:textId="509D044B" w:rsidR="00A50A03" w:rsidRDefault="00A50A03" w:rsidP="00A50A03">
      <w:pPr>
        <w:pStyle w:val="Listeafsnit"/>
        <w:numPr>
          <w:ilvl w:val="0"/>
          <w:numId w:val="1"/>
        </w:numPr>
        <w:rPr>
          <w:rFonts w:ascii="Times New Roman" w:hAnsi="Times New Roman" w:cs="Times New Roman"/>
          <w:lang w:val="de-DE"/>
        </w:rPr>
      </w:pPr>
      <w:r w:rsidRPr="00A50A03">
        <w:rPr>
          <w:rFonts w:ascii="Times New Roman" w:hAnsi="Times New Roman" w:cs="Times New Roman"/>
          <w:lang w:val="de-DE"/>
        </w:rPr>
        <w:t xml:space="preserve">Anl. 2 2017-09-07, Karte </w:t>
      </w:r>
      <w:proofErr w:type="spellStart"/>
      <w:r w:rsidRPr="00A50A03">
        <w:rPr>
          <w:rFonts w:ascii="Times New Roman" w:hAnsi="Times New Roman" w:cs="Times New Roman"/>
          <w:lang w:val="de-DE"/>
        </w:rPr>
        <w:t>BefVo</w:t>
      </w:r>
      <w:proofErr w:type="spellEnd"/>
      <w:r w:rsidRPr="00A50A03">
        <w:rPr>
          <w:rFonts w:ascii="Times New Roman" w:hAnsi="Times New Roman" w:cs="Times New Roman"/>
          <w:lang w:val="de-DE"/>
        </w:rPr>
        <w:t xml:space="preserve"> Übersicht S</w:t>
      </w:r>
      <w:r>
        <w:rPr>
          <w:rFonts w:ascii="Times New Roman" w:hAnsi="Times New Roman" w:cs="Times New Roman"/>
          <w:lang w:val="de-DE"/>
        </w:rPr>
        <w:t>H</w:t>
      </w:r>
    </w:p>
    <w:p w14:paraId="32BA9CEB" w14:textId="45B13034" w:rsidR="00A50A03" w:rsidRPr="004A3EC8" w:rsidRDefault="004A3EC8" w:rsidP="00A50A03">
      <w:pPr>
        <w:pStyle w:val="Listeafsnit"/>
        <w:numPr>
          <w:ilvl w:val="0"/>
          <w:numId w:val="1"/>
        </w:numPr>
        <w:rPr>
          <w:rFonts w:ascii="Times New Roman" w:hAnsi="Times New Roman" w:cs="Times New Roman"/>
          <w:lang w:val="en-US"/>
        </w:rPr>
      </w:pPr>
      <w:proofErr w:type="spellStart"/>
      <w:r w:rsidRPr="004A3EC8">
        <w:rPr>
          <w:rFonts w:ascii="Times New Roman" w:hAnsi="Times New Roman" w:cs="Times New Roman"/>
          <w:lang w:val="en-US"/>
        </w:rPr>
        <w:t>Sejlads</w:t>
      </w:r>
      <w:proofErr w:type="spellEnd"/>
      <w:r w:rsidRPr="004A3EC8">
        <w:rPr>
          <w:rFonts w:ascii="Times New Roman" w:hAnsi="Times New Roman" w:cs="Times New Roman"/>
          <w:lang w:val="en-US"/>
        </w:rPr>
        <w:t xml:space="preserve"> </w:t>
      </w:r>
      <w:proofErr w:type="spellStart"/>
      <w:r w:rsidRPr="004A3EC8">
        <w:rPr>
          <w:rFonts w:ascii="Times New Roman" w:hAnsi="Times New Roman" w:cs="Times New Roman"/>
          <w:lang w:val="en-US"/>
        </w:rPr>
        <w:t>i</w:t>
      </w:r>
      <w:proofErr w:type="spellEnd"/>
      <w:r w:rsidRPr="004A3EC8">
        <w:rPr>
          <w:rFonts w:ascii="Times New Roman" w:hAnsi="Times New Roman" w:cs="Times New Roman"/>
          <w:lang w:val="en-US"/>
        </w:rPr>
        <w:t xml:space="preserve"> </w:t>
      </w:r>
      <w:proofErr w:type="spellStart"/>
      <w:r w:rsidRPr="004A3EC8">
        <w:rPr>
          <w:rFonts w:ascii="Times New Roman" w:hAnsi="Times New Roman" w:cs="Times New Roman"/>
          <w:lang w:val="en-US"/>
        </w:rPr>
        <w:t>V</w:t>
      </w:r>
      <w:r>
        <w:rPr>
          <w:rFonts w:ascii="Times New Roman" w:hAnsi="Times New Roman" w:cs="Times New Roman"/>
          <w:lang w:val="en-US"/>
        </w:rPr>
        <w:t>a</w:t>
      </w:r>
      <w:r w:rsidRPr="004A3EC8">
        <w:rPr>
          <w:rFonts w:ascii="Times New Roman" w:hAnsi="Times New Roman" w:cs="Times New Roman"/>
          <w:lang w:val="en-US"/>
        </w:rPr>
        <w:t>dehavet</w:t>
      </w:r>
      <w:proofErr w:type="spellEnd"/>
      <w:r w:rsidRPr="004A3EC8">
        <w:rPr>
          <w:rFonts w:ascii="Times New Roman" w:hAnsi="Times New Roman" w:cs="Times New Roman"/>
          <w:lang w:val="en-US"/>
        </w:rPr>
        <w:t xml:space="preserve"> </w:t>
      </w:r>
      <w:r w:rsidRPr="004A3EC8">
        <w:rPr>
          <w:rFonts w:ascii="Times New Roman" w:hAnsi="Times New Roman" w:cs="Times New Roman"/>
          <w:i/>
          <w:iCs/>
          <w:lang w:val="en-US"/>
        </w:rPr>
        <w:t>(Added by chair</w:t>
      </w:r>
      <w:r>
        <w:rPr>
          <w:rFonts w:ascii="Times New Roman" w:hAnsi="Times New Roman" w:cs="Times New Roman"/>
          <w:lang w:val="en-US"/>
        </w:rPr>
        <w:t>)</w:t>
      </w:r>
    </w:p>
    <w:p w14:paraId="0550C1E2" w14:textId="77777777" w:rsidR="00A50A03" w:rsidRPr="004A3EC8" w:rsidRDefault="00A50A03" w:rsidP="0010390A">
      <w:pPr>
        <w:rPr>
          <w:rFonts w:ascii="Times New Roman" w:hAnsi="Times New Roman" w:cs="Times New Roman"/>
          <w:lang w:val="en-US"/>
        </w:rPr>
      </w:pPr>
    </w:p>
    <w:p w14:paraId="36F523D3" w14:textId="77777777" w:rsidR="000851DE" w:rsidRPr="004A3EC8" w:rsidRDefault="000851DE">
      <w:pPr>
        <w:rPr>
          <w:rFonts w:ascii="Times New Roman" w:hAnsi="Times New Roman" w:cs="Times New Roman"/>
          <w:sz w:val="20"/>
          <w:szCs w:val="20"/>
          <w:lang w:val="en-US"/>
        </w:rPr>
      </w:pPr>
    </w:p>
    <w:sectPr w:rsidR="000851DE" w:rsidRPr="004A3EC8" w:rsidSect="00964E2B">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EFD1A" w14:textId="77777777" w:rsidR="00465599" w:rsidRDefault="00465599" w:rsidP="00890A0F">
      <w:pPr>
        <w:spacing w:after="0" w:line="240" w:lineRule="auto"/>
      </w:pPr>
      <w:r>
        <w:separator/>
      </w:r>
    </w:p>
  </w:endnote>
  <w:endnote w:type="continuationSeparator" w:id="0">
    <w:p w14:paraId="7C67FAED" w14:textId="77777777" w:rsidR="00465599" w:rsidRDefault="00465599" w:rsidP="008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C7F5" w14:textId="77777777" w:rsidR="00465599" w:rsidRDefault="00465599" w:rsidP="00890A0F">
      <w:pPr>
        <w:spacing w:after="0" w:line="240" w:lineRule="auto"/>
      </w:pPr>
      <w:r>
        <w:separator/>
      </w:r>
    </w:p>
  </w:footnote>
  <w:footnote w:type="continuationSeparator" w:id="0">
    <w:p w14:paraId="4E115FAC" w14:textId="77777777" w:rsidR="00465599" w:rsidRDefault="00465599" w:rsidP="0089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5194"/>
    <w:multiLevelType w:val="hybridMultilevel"/>
    <w:tmpl w:val="470611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D7"/>
    <w:rsid w:val="0000675D"/>
    <w:rsid w:val="00042ABD"/>
    <w:rsid w:val="000650A1"/>
    <w:rsid w:val="00076121"/>
    <w:rsid w:val="000851DE"/>
    <w:rsid w:val="0010390A"/>
    <w:rsid w:val="00105EC0"/>
    <w:rsid w:val="00125B26"/>
    <w:rsid w:val="00126888"/>
    <w:rsid w:val="00150DA3"/>
    <w:rsid w:val="00152758"/>
    <w:rsid w:val="00175BE5"/>
    <w:rsid w:val="00176BA2"/>
    <w:rsid w:val="00191956"/>
    <w:rsid w:val="001A5243"/>
    <w:rsid w:val="001F2B24"/>
    <w:rsid w:val="0020638B"/>
    <w:rsid w:val="00243F33"/>
    <w:rsid w:val="002665CF"/>
    <w:rsid w:val="0028299C"/>
    <w:rsid w:val="002C67CF"/>
    <w:rsid w:val="002D3C5C"/>
    <w:rsid w:val="003135F3"/>
    <w:rsid w:val="00327841"/>
    <w:rsid w:val="003428A1"/>
    <w:rsid w:val="0036622A"/>
    <w:rsid w:val="00382A29"/>
    <w:rsid w:val="003F21C9"/>
    <w:rsid w:val="00422FD7"/>
    <w:rsid w:val="00447F40"/>
    <w:rsid w:val="00465599"/>
    <w:rsid w:val="00483B37"/>
    <w:rsid w:val="00494116"/>
    <w:rsid w:val="004A2469"/>
    <w:rsid w:val="004A3EC8"/>
    <w:rsid w:val="004C5316"/>
    <w:rsid w:val="004D0ED4"/>
    <w:rsid w:val="004F14F0"/>
    <w:rsid w:val="00552135"/>
    <w:rsid w:val="00554D10"/>
    <w:rsid w:val="0056144C"/>
    <w:rsid w:val="00562B11"/>
    <w:rsid w:val="00572B0E"/>
    <w:rsid w:val="005740C0"/>
    <w:rsid w:val="00581A53"/>
    <w:rsid w:val="00604EF9"/>
    <w:rsid w:val="00630FD2"/>
    <w:rsid w:val="00670B6E"/>
    <w:rsid w:val="00684BA1"/>
    <w:rsid w:val="006C7567"/>
    <w:rsid w:val="00721761"/>
    <w:rsid w:val="0073198B"/>
    <w:rsid w:val="00775CCD"/>
    <w:rsid w:val="00823CBF"/>
    <w:rsid w:val="00890832"/>
    <w:rsid w:val="00890A0F"/>
    <w:rsid w:val="008932A1"/>
    <w:rsid w:val="008961FB"/>
    <w:rsid w:val="008A3A22"/>
    <w:rsid w:val="008B277B"/>
    <w:rsid w:val="008B4F55"/>
    <w:rsid w:val="008D5DE7"/>
    <w:rsid w:val="00964E2B"/>
    <w:rsid w:val="00972BCC"/>
    <w:rsid w:val="00977A1B"/>
    <w:rsid w:val="00991008"/>
    <w:rsid w:val="009C1859"/>
    <w:rsid w:val="009E0C51"/>
    <w:rsid w:val="009F7DC7"/>
    <w:rsid w:val="00A05AB0"/>
    <w:rsid w:val="00A50A03"/>
    <w:rsid w:val="00AD0C61"/>
    <w:rsid w:val="00AF1F26"/>
    <w:rsid w:val="00B02293"/>
    <w:rsid w:val="00B03DB3"/>
    <w:rsid w:val="00B77A06"/>
    <w:rsid w:val="00B87BF9"/>
    <w:rsid w:val="00B93512"/>
    <w:rsid w:val="00B95BDB"/>
    <w:rsid w:val="00BD16A5"/>
    <w:rsid w:val="00BE15E0"/>
    <w:rsid w:val="00BE35FB"/>
    <w:rsid w:val="00C24B0F"/>
    <w:rsid w:val="00C31267"/>
    <w:rsid w:val="00C36C62"/>
    <w:rsid w:val="00C40AB8"/>
    <w:rsid w:val="00C95623"/>
    <w:rsid w:val="00CA6FE2"/>
    <w:rsid w:val="00CB1184"/>
    <w:rsid w:val="00CD7BCC"/>
    <w:rsid w:val="00CE362E"/>
    <w:rsid w:val="00D0309D"/>
    <w:rsid w:val="00D06171"/>
    <w:rsid w:val="00D120AD"/>
    <w:rsid w:val="00D14042"/>
    <w:rsid w:val="00D33D3E"/>
    <w:rsid w:val="00D57E2C"/>
    <w:rsid w:val="00D767BC"/>
    <w:rsid w:val="00D80E6F"/>
    <w:rsid w:val="00D96E45"/>
    <w:rsid w:val="00DA512B"/>
    <w:rsid w:val="00DB1D33"/>
    <w:rsid w:val="00DB3DAC"/>
    <w:rsid w:val="00DC4551"/>
    <w:rsid w:val="00DD1CEE"/>
    <w:rsid w:val="00DE030F"/>
    <w:rsid w:val="00DE1065"/>
    <w:rsid w:val="00E37F4B"/>
    <w:rsid w:val="00E8148B"/>
    <w:rsid w:val="00E85844"/>
    <w:rsid w:val="00EA6205"/>
    <w:rsid w:val="00ED6F1F"/>
    <w:rsid w:val="00F04B10"/>
    <w:rsid w:val="00F51477"/>
    <w:rsid w:val="00F70AEC"/>
    <w:rsid w:val="00F85161"/>
    <w:rsid w:val="00FC3788"/>
    <w:rsid w:val="00FF19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3F2A"/>
  <w15:docId w15:val="{CB9E7A01-19A4-46D4-AD17-30BE2A6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2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22F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22FD7"/>
    <w:rPr>
      <w:rFonts w:ascii="Segoe UI" w:hAnsi="Segoe UI" w:cs="Segoe UI"/>
      <w:sz w:val="18"/>
      <w:szCs w:val="18"/>
    </w:rPr>
  </w:style>
  <w:style w:type="paragraph" w:styleId="Listeafsnit">
    <w:name w:val="List Paragraph"/>
    <w:basedOn w:val="Normal"/>
    <w:uiPriority w:val="34"/>
    <w:qFormat/>
    <w:rsid w:val="00422FD7"/>
    <w:pPr>
      <w:ind w:left="720"/>
      <w:contextualSpacing/>
    </w:pPr>
  </w:style>
  <w:style w:type="paragraph" w:styleId="Fodnotetekst">
    <w:name w:val="footnote text"/>
    <w:basedOn w:val="Normal"/>
    <w:link w:val="FodnotetekstTegn"/>
    <w:semiHidden/>
    <w:unhideWhenUsed/>
    <w:rsid w:val="00890A0F"/>
    <w:pPr>
      <w:spacing w:after="0" w:line="240" w:lineRule="auto"/>
    </w:pPr>
    <w:rPr>
      <w:rFonts w:ascii="Times New Roman" w:eastAsia="Times New Roman" w:hAnsi="Times New Roman" w:cs="Times New Roman"/>
      <w:sz w:val="20"/>
      <w:szCs w:val="20"/>
      <w:lang w:val="en-US"/>
    </w:rPr>
  </w:style>
  <w:style w:type="character" w:customStyle="1" w:styleId="FodnotetekstTegn">
    <w:name w:val="Fodnotetekst Tegn"/>
    <w:basedOn w:val="Standardskrifttypeiafsnit"/>
    <w:link w:val="Fodnotetekst"/>
    <w:semiHidden/>
    <w:rsid w:val="00890A0F"/>
    <w:rPr>
      <w:rFonts w:ascii="Times New Roman" w:eastAsia="Times New Roman" w:hAnsi="Times New Roman" w:cs="Times New Roman"/>
      <w:sz w:val="20"/>
      <w:szCs w:val="20"/>
      <w:lang w:val="en-US"/>
    </w:rPr>
  </w:style>
  <w:style w:type="character" w:styleId="Fodnotehenvisning">
    <w:name w:val="footnote reference"/>
    <w:basedOn w:val="Standardskrifttypeiafsnit"/>
    <w:semiHidden/>
    <w:unhideWhenUsed/>
    <w:rsid w:val="00890A0F"/>
    <w:rPr>
      <w:vertAlign w:val="superscript"/>
    </w:rPr>
  </w:style>
  <w:style w:type="character" w:styleId="Kommentarhenvisning">
    <w:name w:val="annotation reference"/>
    <w:basedOn w:val="Standardskrifttypeiafsnit"/>
    <w:uiPriority w:val="99"/>
    <w:semiHidden/>
    <w:unhideWhenUsed/>
    <w:rsid w:val="00125B26"/>
    <w:rPr>
      <w:sz w:val="16"/>
      <w:szCs w:val="16"/>
    </w:rPr>
  </w:style>
  <w:style w:type="paragraph" w:styleId="Kommentartekst">
    <w:name w:val="annotation text"/>
    <w:basedOn w:val="Normal"/>
    <w:link w:val="KommentartekstTegn"/>
    <w:uiPriority w:val="99"/>
    <w:unhideWhenUsed/>
    <w:rsid w:val="00125B26"/>
    <w:pPr>
      <w:spacing w:line="240" w:lineRule="auto"/>
    </w:pPr>
    <w:rPr>
      <w:sz w:val="20"/>
      <w:szCs w:val="20"/>
    </w:rPr>
  </w:style>
  <w:style w:type="character" w:customStyle="1" w:styleId="KommentartekstTegn">
    <w:name w:val="Kommentartekst Tegn"/>
    <w:basedOn w:val="Standardskrifttypeiafsnit"/>
    <w:link w:val="Kommentartekst"/>
    <w:uiPriority w:val="99"/>
    <w:rsid w:val="00125B26"/>
    <w:rPr>
      <w:sz w:val="20"/>
      <w:szCs w:val="20"/>
    </w:rPr>
  </w:style>
  <w:style w:type="paragraph" w:styleId="Kommentaremne">
    <w:name w:val="annotation subject"/>
    <w:basedOn w:val="Kommentartekst"/>
    <w:next w:val="Kommentartekst"/>
    <w:link w:val="KommentaremneTegn"/>
    <w:uiPriority w:val="99"/>
    <w:semiHidden/>
    <w:unhideWhenUsed/>
    <w:rsid w:val="00125B26"/>
    <w:rPr>
      <w:b/>
      <w:bCs/>
    </w:rPr>
  </w:style>
  <w:style w:type="character" w:customStyle="1" w:styleId="KommentaremneTegn">
    <w:name w:val="Kommentaremne Tegn"/>
    <w:basedOn w:val="KommentartekstTegn"/>
    <w:link w:val="Kommentaremne"/>
    <w:uiPriority w:val="99"/>
    <w:semiHidden/>
    <w:rsid w:val="00125B26"/>
    <w:rPr>
      <w:b/>
      <w:bCs/>
      <w:sz w:val="20"/>
      <w:szCs w:val="20"/>
    </w:rPr>
  </w:style>
  <w:style w:type="paragraph" w:styleId="Korrektur">
    <w:name w:val="Revision"/>
    <w:hidden/>
    <w:uiPriority w:val="99"/>
    <w:semiHidden/>
    <w:rsid w:val="00D14042"/>
    <w:pPr>
      <w:spacing w:after="0" w:line="240" w:lineRule="auto"/>
    </w:pPr>
  </w:style>
  <w:style w:type="paragraph" w:styleId="Sidehoved">
    <w:name w:val="header"/>
    <w:basedOn w:val="Normal"/>
    <w:link w:val="SidehovedTegn"/>
    <w:uiPriority w:val="99"/>
    <w:unhideWhenUsed/>
    <w:rsid w:val="00964E2B"/>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964E2B"/>
  </w:style>
  <w:style w:type="paragraph" w:styleId="Sidefod">
    <w:name w:val="footer"/>
    <w:basedOn w:val="Normal"/>
    <w:link w:val="SidefodTegn"/>
    <w:uiPriority w:val="99"/>
    <w:unhideWhenUsed/>
    <w:rsid w:val="00964E2B"/>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6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4005-1E09-4FE4-A3F3-D9044935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507</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Sascha Klöpper</dc:creator>
  <cp:lastModifiedBy>Henrik Pind G. Jørgensen</cp:lastModifiedBy>
  <cp:revision>3</cp:revision>
  <dcterms:created xsi:type="dcterms:W3CDTF">2019-10-06T11:10:00Z</dcterms:created>
  <dcterms:modified xsi:type="dcterms:W3CDTF">2019-10-06T11:38:00Z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