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B0AF" w14:textId="384ECF5A" w:rsidR="002113CE" w:rsidRDefault="002113CE" w:rsidP="002113CE">
      <w:pPr>
        <w:spacing w:line="360" w:lineRule="auto"/>
        <w:jc w:val="center"/>
        <w:rPr>
          <w:sz w:val="20"/>
          <w:szCs w:val="20"/>
          <w:lang w:val="en-GB"/>
        </w:rPr>
      </w:pPr>
      <w:r>
        <w:rPr>
          <w:noProof/>
          <w:lang w:eastAsia="nl-NL"/>
        </w:rPr>
        <w:drawing>
          <wp:anchor distT="0" distB="0" distL="114300" distR="114300" simplePos="0" relativeHeight="251658240" behindDoc="1" locked="0" layoutInCell="1" allowOverlap="1" wp14:anchorId="4FA1CA8F" wp14:editId="14BD2C07">
            <wp:simplePos x="0" y="0"/>
            <wp:positionH relativeFrom="column">
              <wp:posOffset>5156835</wp:posOffset>
            </wp:positionH>
            <wp:positionV relativeFrom="paragraph">
              <wp:posOffset>-61595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3C5AF028" w14:textId="0A751AEF" w:rsidR="002113CE" w:rsidRDefault="002113CE" w:rsidP="002113CE">
      <w:pPr>
        <w:spacing w:after="200" w:line="276" w:lineRule="auto"/>
        <w:jc w:val="center"/>
        <w:rPr>
          <w:rFonts w:ascii="Arial" w:hAnsi="Arial" w:cs="Arial"/>
          <w:b/>
          <w:sz w:val="24"/>
          <w:szCs w:val="36"/>
          <w:lang w:val="en-GB"/>
        </w:rPr>
      </w:pPr>
      <w:r>
        <w:rPr>
          <w:rFonts w:ascii="Arial" w:hAnsi="Arial" w:cs="Arial"/>
          <w:b/>
          <w:szCs w:val="36"/>
          <w:lang w:val="en-GB"/>
        </w:rPr>
        <w:t>Expert Group Climate Change Adaptation (EG-C 1</w:t>
      </w:r>
      <w:r w:rsidR="00686240">
        <w:rPr>
          <w:rFonts w:ascii="Arial" w:hAnsi="Arial" w:cs="Arial"/>
          <w:b/>
          <w:szCs w:val="36"/>
          <w:lang w:val="en-GB"/>
        </w:rPr>
        <w:t>4</w:t>
      </w:r>
      <w:r>
        <w:rPr>
          <w:rFonts w:ascii="Arial" w:hAnsi="Arial" w:cs="Arial"/>
          <w:b/>
          <w:szCs w:val="36"/>
          <w:lang w:val="en-GB"/>
        </w:rPr>
        <w:t xml:space="preserve">) </w:t>
      </w:r>
    </w:p>
    <w:p w14:paraId="07BC0C6C" w14:textId="5B7FE2F9" w:rsidR="002113CE" w:rsidRDefault="00686240" w:rsidP="002113CE">
      <w:pPr>
        <w:spacing w:line="276" w:lineRule="auto"/>
        <w:jc w:val="center"/>
        <w:rPr>
          <w:rFonts w:ascii="Georgia" w:eastAsia="Batang" w:hAnsi="Georgia" w:cs="Times New Roman"/>
          <w:sz w:val="20"/>
          <w:szCs w:val="20"/>
          <w:lang w:val="en-GB" w:eastAsia="ko-KR"/>
        </w:rPr>
      </w:pPr>
      <w:r>
        <w:rPr>
          <w:rFonts w:ascii="Georgia" w:eastAsia="Batang" w:hAnsi="Georgia"/>
          <w:sz w:val="20"/>
          <w:szCs w:val="20"/>
          <w:lang w:val="en-GB" w:eastAsia="ko-KR"/>
        </w:rPr>
        <w:t>28</w:t>
      </w:r>
      <w:r w:rsidR="002113CE">
        <w:rPr>
          <w:rFonts w:ascii="Georgia" w:eastAsia="Batang" w:hAnsi="Georgia"/>
          <w:sz w:val="20"/>
          <w:szCs w:val="20"/>
          <w:lang w:val="en-GB" w:eastAsia="ko-KR"/>
        </w:rPr>
        <w:t xml:space="preserve"> </w:t>
      </w:r>
      <w:r>
        <w:rPr>
          <w:rFonts w:ascii="Georgia" w:eastAsia="Batang" w:hAnsi="Georgia"/>
          <w:sz w:val="20"/>
          <w:szCs w:val="20"/>
          <w:lang w:val="en-GB" w:eastAsia="ko-KR"/>
        </w:rPr>
        <w:t>June</w:t>
      </w:r>
      <w:r w:rsidR="002113CE">
        <w:rPr>
          <w:rFonts w:ascii="Georgia" w:eastAsia="Batang" w:hAnsi="Georgia"/>
          <w:sz w:val="20"/>
          <w:szCs w:val="20"/>
          <w:lang w:val="en-GB" w:eastAsia="ko-KR"/>
        </w:rPr>
        <w:t xml:space="preserve"> 2022</w:t>
      </w:r>
    </w:p>
    <w:p w14:paraId="54352F33" w14:textId="77777777" w:rsidR="002113CE" w:rsidRDefault="002113CE" w:rsidP="002113CE">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7609890" w14:textId="77777777" w:rsidR="002113CE" w:rsidRDefault="002113CE" w:rsidP="002113CE">
      <w:pPr>
        <w:pBdr>
          <w:bottom w:val="single" w:sz="6" w:space="1" w:color="auto"/>
        </w:pBdr>
        <w:spacing w:after="120" w:line="276" w:lineRule="auto"/>
        <w:rPr>
          <w:rFonts w:ascii="Times New Roman" w:eastAsia="Times New Roman" w:hAnsi="Times New Roman"/>
          <w:sz w:val="20"/>
          <w:szCs w:val="20"/>
          <w:lang w:val="en-GB"/>
        </w:rPr>
      </w:pPr>
    </w:p>
    <w:p w14:paraId="6FC98867" w14:textId="77777777" w:rsidR="002113CE" w:rsidRDefault="002113CE" w:rsidP="002113CE">
      <w:pPr>
        <w:pBdr>
          <w:bottom w:val="single" w:sz="6" w:space="1" w:color="auto"/>
        </w:pBdr>
        <w:spacing w:after="120" w:line="276" w:lineRule="auto"/>
        <w:rPr>
          <w:sz w:val="20"/>
          <w:szCs w:val="20"/>
          <w:lang w:val="en-GB"/>
        </w:rPr>
      </w:pPr>
    </w:p>
    <w:p w14:paraId="2182CB2F" w14:textId="77777777" w:rsidR="002113CE" w:rsidRDefault="002113CE" w:rsidP="002113CE">
      <w:pPr>
        <w:pBdr>
          <w:bottom w:val="single" w:sz="6" w:space="1" w:color="auto"/>
        </w:pBdr>
        <w:spacing w:after="120" w:line="276" w:lineRule="auto"/>
        <w:rPr>
          <w:rFonts w:ascii="Georgia" w:hAnsi="Georgia"/>
          <w:sz w:val="18"/>
          <w:szCs w:val="20"/>
          <w:lang w:val="en-GB"/>
        </w:rPr>
      </w:pPr>
    </w:p>
    <w:p w14:paraId="31B995FA" w14:textId="16BD228E"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Agenda Item:</w:t>
      </w:r>
      <w:r>
        <w:rPr>
          <w:rFonts w:ascii="Georgia" w:hAnsi="Georgia"/>
          <w:b/>
          <w:sz w:val="20"/>
          <w:lang w:val="en-GB"/>
        </w:rPr>
        <w:tab/>
      </w:r>
      <w:r w:rsidR="008D7206" w:rsidRPr="008D7206">
        <w:rPr>
          <w:rFonts w:ascii="Georgia" w:hAnsi="Georgia"/>
          <w:b/>
          <w:sz w:val="20"/>
          <w:lang w:val="en-GB"/>
        </w:rPr>
        <w:t>7</w:t>
      </w:r>
      <w:r w:rsidR="008D7206">
        <w:rPr>
          <w:rFonts w:ascii="Georgia" w:hAnsi="Georgia"/>
          <w:b/>
          <w:sz w:val="20"/>
          <w:lang w:val="en-GB"/>
        </w:rPr>
        <w:t xml:space="preserve"> </w:t>
      </w:r>
      <w:r w:rsidR="008D7206" w:rsidRPr="008D7206">
        <w:rPr>
          <w:rFonts w:ascii="Georgia" w:hAnsi="Georgia"/>
          <w:b/>
          <w:sz w:val="20"/>
          <w:lang w:val="en-GB"/>
        </w:rPr>
        <w:t>Trilateral Monitoring Assessment Programme (TMAP)</w:t>
      </w:r>
    </w:p>
    <w:p w14:paraId="37BB71BC" w14:textId="350B6FDC" w:rsidR="002113CE" w:rsidRDefault="002113CE" w:rsidP="002113CE">
      <w:pPr>
        <w:tabs>
          <w:tab w:val="left" w:pos="2160"/>
        </w:tabs>
        <w:spacing w:after="200" w:line="276" w:lineRule="auto"/>
        <w:rPr>
          <w:rFonts w:ascii="Georgia" w:hAnsi="Georgia"/>
          <w:sz w:val="20"/>
          <w:lang w:val="en-GB"/>
        </w:rPr>
      </w:pPr>
      <w:r>
        <w:rPr>
          <w:rFonts w:ascii="Georgia" w:hAnsi="Georgia"/>
          <w:b/>
          <w:sz w:val="20"/>
          <w:lang w:val="en-GB"/>
        </w:rPr>
        <w:t>Subject:</w:t>
      </w:r>
      <w:r>
        <w:rPr>
          <w:rFonts w:ascii="Georgia" w:hAnsi="Georgia"/>
          <w:b/>
          <w:sz w:val="20"/>
          <w:lang w:val="en-GB"/>
        </w:rPr>
        <w:tab/>
      </w:r>
      <w:r w:rsidR="008D7206">
        <w:rPr>
          <w:rFonts w:ascii="Georgia" w:hAnsi="Georgia"/>
          <w:b/>
          <w:sz w:val="20"/>
          <w:lang w:val="en-GB"/>
        </w:rPr>
        <w:t>TMAP workshop climate</w:t>
      </w:r>
    </w:p>
    <w:p w14:paraId="2D0711F0" w14:textId="2E550EF0"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Document No.:</w:t>
      </w:r>
      <w:r>
        <w:rPr>
          <w:rFonts w:ascii="Georgia" w:hAnsi="Georgia"/>
          <w:b/>
          <w:sz w:val="20"/>
          <w:lang w:val="en-GB"/>
        </w:rPr>
        <w:tab/>
      </w:r>
      <w:r>
        <w:rPr>
          <w:rFonts w:ascii="Georgia" w:hAnsi="Georgia"/>
          <w:sz w:val="20"/>
          <w:lang w:val="en-GB"/>
        </w:rPr>
        <w:t>EG-C 1</w:t>
      </w:r>
      <w:r w:rsidR="00686240">
        <w:rPr>
          <w:rFonts w:ascii="Georgia" w:hAnsi="Georgia"/>
          <w:sz w:val="20"/>
          <w:lang w:val="en-GB"/>
        </w:rPr>
        <w:t>4</w:t>
      </w:r>
      <w:r>
        <w:rPr>
          <w:rFonts w:ascii="Georgia" w:hAnsi="Georgia"/>
          <w:sz w:val="20"/>
          <w:lang w:val="en-GB"/>
        </w:rPr>
        <w:t>/</w:t>
      </w:r>
      <w:r w:rsidR="008D7206">
        <w:rPr>
          <w:rFonts w:ascii="Georgia" w:hAnsi="Georgia"/>
          <w:sz w:val="20"/>
          <w:lang w:val="en-GB"/>
        </w:rPr>
        <w:t>7</w:t>
      </w:r>
    </w:p>
    <w:p w14:paraId="0347F976" w14:textId="27AF7D3C"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Date:</w:t>
      </w:r>
      <w:r>
        <w:rPr>
          <w:rFonts w:ascii="Georgia" w:hAnsi="Georgia"/>
          <w:b/>
          <w:sz w:val="20"/>
          <w:lang w:val="en-GB"/>
        </w:rPr>
        <w:tab/>
      </w:r>
      <w:r>
        <w:rPr>
          <w:rFonts w:ascii="Georgia" w:hAnsi="Georgia"/>
          <w:sz w:val="20"/>
          <w:lang w:val="en-GB"/>
        </w:rPr>
        <w:t>2</w:t>
      </w:r>
      <w:r w:rsidR="008D7206">
        <w:rPr>
          <w:rFonts w:ascii="Georgia" w:hAnsi="Georgia"/>
          <w:sz w:val="20"/>
          <w:lang w:val="en-GB"/>
        </w:rPr>
        <w:t>3 June</w:t>
      </w:r>
      <w:r>
        <w:rPr>
          <w:rFonts w:ascii="Georgia" w:hAnsi="Georgia"/>
          <w:sz w:val="20"/>
          <w:lang w:val="en-GB"/>
        </w:rPr>
        <w:t xml:space="preserve"> 2022</w:t>
      </w:r>
    </w:p>
    <w:p w14:paraId="7B39CC1A" w14:textId="4C27E006" w:rsidR="002113CE" w:rsidRDefault="002113CE" w:rsidP="002113CE">
      <w:pPr>
        <w:pBdr>
          <w:bottom w:val="single" w:sz="6" w:space="1" w:color="auto"/>
        </w:pBdr>
        <w:tabs>
          <w:tab w:val="left" w:pos="0"/>
        </w:tabs>
        <w:spacing w:after="200" w:line="276" w:lineRule="auto"/>
        <w:rPr>
          <w:rFonts w:ascii="Georgia" w:hAnsi="Georgia"/>
          <w:b/>
          <w:sz w:val="20"/>
          <w:lang w:val="en-GB"/>
        </w:rPr>
      </w:pPr>
      <w:r>
        <w:rPr>
          <w:rFonts w:ascii="Georgia" w:hAnsi="Georgia"/>
          <w:b/>
          <w:sz w:val="20"/>
          <w:lang w:val="en-GB"/>
        </w:rPr>
        <w:t>Submitted by:</w:t>
      </w:r>
      <w:r>
        <w:rPr>
          <w:rFonts w:ascii="Georgia" w:hAnsi="Georgia"/>
          <w:b/>
          <w:sz w:val="20"/>
          <w:lang w:val="en-GB"/>
        </w:rPr>
        <w:tab/>
      </w:r>
      <w:r w:rsidRPr="002113CE">
        <w:rPr>
          <w:rFonts w:ascii="Georgia" w:hAnsi="Georgia"/>
          <w:b/>
          <w:sz w:val="20"/>
          <w:lang w:val="en-GB"/>
        </w:rPr>
        <w:t>Robert Zijlstra</w:t>
      </w:r>
      <w:r w:rsidR="008D7206">
        <w:rPr>
          <w:rFonts w:ascii="Georgia" w:hAnsi="Georgia"/>
          <w:b/>
          <w:sz w:val="20"/>
          <w:lang w:val="en-GB"/>
        </w:rPr>
        <w:t xml:space="preserve"> (chair),</w:t>
      </w:r>
    </w:p>
    <w:p w14:paraId="7357F00A" w14:textId="77777777" w:rsidR="002113CE" w:rsidRDefault="002113CE" w:rsidP="002113CE">
      <w:pPr>
        <w:pStyle w:val="Header"/>
        <w:tabs>
          <w:tab w:val="left" w:pos="720"/>
        </w:tabs>
        <w:spacing w:after="120" w:line="276" w:lineRule="auto"/>
        <w:rPr>
          <w:rFonts w:ascii="Georgia" w:hAnsi="Georgia"/>
          <w:sz w:val="22"/>
          <w:szCs w:val="22"/>
          <w:lang w:val="en-GB" w:eastAsia="de-DE"/>
        </w:rPr>
      </w:pPr>
    </w:p>
    <w:p w14:paraId="698A328C" w14:textId="360808E2" w:rsidR="000D7945" w:rsidRDefault="000D7945" w:rsidP="000D7945">
      <w:pPr>
        <w:rPr>
          <w:rFonts w:ascii="Georgia" w:hAnsi="Georgia"/>
          <w:sz w:val="20"/>
          <w:lang w:val="en-GB" w:eastAsia="de-DE"/>
        </w:rPr>
      </w:pPr>
      <w:proofErr w:type="gramStart"/>
      <w:r>
        <w:rPr>
          <w:rFonts w:ascii="Georgia" w:hAnsi="Georgia"/>
          <w:sz w:val="20"/>
          <w:lang w:val="en-GB" w:eastAsia="de-DE"/>
        </w:rPr>
        <w:t>In the course of</w:t>
      </w:r>
      <w:proofErr w:type="gramEnd"/>
      <w:r>
        <w:rPr>
          <w:rFonts w:ascii="Georgia" w:hAnsi="Georgia"/>
          <w:sz w:val="20"/>
          <w:lang w:val="en-GB" w:eastAsia="de-DE"/>
        </w:rPr>
        <w:t xml:space="preserve"> an integration of </w:t>
      </w:r>
      <w:r w:rsidRPr="000D7945">
        <w:rPr>
          <w:rFonts w:ascii="Georgia" w:hAnsi="Georgia"/>
          <w:sz w:val="20"/>
          <w:lang w:val="en-GB" w:eastAsia="de-DE"/>
        </w:rPr>
        <w:t>climate change to the Trilateral Monitoring and Assessment Programme (TMAP)</w:t>
      </w:r>
      <w:r>
        <w:rPr>
          <w:rFonts w:ascii="Georgia" w:hAnsi="Georgia"/>
          <w:sz w:val="20"/>
          <w:lang w:val="en-GB" w:eastAsia="de-DE"/>
        </w:rPr>
        <w:t xml:space="preserve">, EG-C had agreed (EG-C 10) that </w:t>
      </w:r>
      <w:r w:rsidRPr="000D7945">
        <w:rPr>
          <w:rFonts w:ascii="Georgia" w:hAnsi="Georgia"/>
          <w:sz w:val="20"/>
          <w:lang w:val="en-GB" w:eastAsia="de-DE"/>
        </w:rPr>
        <w:t xml:space="preserve">the chair will be in contact about the timeline with the chair of TG-MA, and to inform him. EG-C further agreed to identify persons for such a workshop. </w:t>
      </w:r>
    </w:p>
    <w:p w14:paraId="53F0AF7C" w14:textId="6C832B5C" w:rsidR="000D7945" w:rsidRPr="000D7945" w:rsidRDefault="000D7945" w:rsidP="000D7945">
      <w:pPr>
        <w:rPr>
          <w:rFonts w:ascii="Georgia" w:hAnsi="Georgia"/>
          <w:sz w:val="20"/>
          <w:lang w:val="en-GB" w:eastAsia="de-DE"/>
        </w:rPr>
      </w:pPr>
      <w:r w:rsidRPr="000D7945">
        <w:rPr>
          <w:rFonts w:ascii="Georgia" w:hAnsi="Georgia"/>
          <w:sz w:val="20"/>
          <w:lang w:val="en-GB" w:eastAsia="de-DE"/>
        </w:rPr>
        <w:t xml:space="preserve">The group noted that parameters for ecology may include new species or loss of species in the </w:t>
      </w:r>
      <w:proofErr w:type="spellStart"/>
      <w:r w:rsidRPr="000D7945">
        <w:rPr>
          <w:rFonts w:ascii="Georgia" w:hAnsi="Georgia"/>
          <w:sz w:val="20"/>
          <w:lang w:val="en-GB" w:eastAsia="de-DE"/>
        </w:rPr>
        <w:t>Wadden</w:t>
      </w:r>
      <w:proofErr w:type="spellEnd"/>
      <w:r w:rsidRPr="000D7945">
        <w:rPr>
          <w:rFonts w:ascii="Georgia" w:hAnsi="Georgia"/>
          <w:sz w:val="20"/>
          <w:lang w:val="en-GB" w:eastAsia="de-DE"/>
        </w:rPr>
        <w:t xml:space="preserve"> Sea and that important information is contained in Philippart et al 2017 (QSR thematic report climate ecology). The group further noted that a TMAP recommendation for climate change may include a recommendation as in the pending action item 9/9</w:t>
      </w:r>
      <w:r w:rsidR="00430948">
        <w:rPr>
          <w:rFonts w:ascii="Georgia" w:hAnsi="Georgia"/>
          <w:sz w:val="20"/>
          <w:lang w:val="en-GB" w:eastAsia="de-DE"/>
        </w:rPr>
        <w:t xml:space="preserve"> </w:t>
      </w:r>
      <w:r w:rsidRPr="000D7945">
        <w:rPr>
          <w:rFonts w:ascii="Georgia" w:hAnsi="Georgia"/>
          <w:sz w:val="20"/>
          <w:lang w:val="en-GB" w:eastAsia="de-DE"/>
        </w:rPr>
        <w:t>9/8</w:t>
      </w:r>
      <w:r w:rsidR="00430948">
        <w:rPr>
          <w:rFonts w:ascii="Georgia" w:hAnsi="Georgia"/>
          <w:sz w:val="20"/>
          <w:lang w:val="en-GB" w:eastAsia="de-DE"/>
        </w:rPr>
        <w:t xml:space="preserve"> </w:t>
      </w:r>
      <w:r w:rsidRPr="00430948">
        <w:rPr>
          <w:rFonts w:ascii="Georgia" w:hAnsi="Georgia"/>
          <w:i/>
          <w:iCs/>
          <w:sz w:val="20"/>
          <w:lang w:val="en-GB" w:eastAsia="de-DE"/>
        </w:rPr>
        <w:t>Recommend to TG-MA/QSR editorial board taking up climate change effects on a “smaller scale” in each QSR thematic report in future</w:t>
      </w:r>
    </w:p>
    <w:p w14:paraId="02DAB122" w14:textId="08F67BF7" w:rsidR="000D7945" w:rsidRPr="000D7945" w:rsidRDefault="00430948" w:rsidP="000D7945">
      <w:pPr>
        <w:rPr>
          <w:rFonts w:ascii="Georgia" w:hAnsi="Georgia"/>
          <w:sz w:val="20"/>
          <w:lang w:val="en-GB" w:eastAsia="de-DE"/>
        </w:rPr>
      </w:pPr>
      <w:r>
        <w:rPr>
          <w:rFonts w:ascii="Georgia" w:hAnsi="Georgia"/>
          <w:sz w:val="20"/>
          <w:lang w:val="en-GB" w:eastAsia="de-DE"/>
        </w:rPr>
        <w:t>There was consensus</w:t>
      </w:r>
      <w:r w:rsidR="000D7945" w:rsidRPr="000D7945">
        <w:rPr>
          <w:rFonts w:ascii="Georgia" w:hAnsi="Georgia"/>
          <w:sz w:val="20"/>
          <w:lang w:val="en-GB" w:eastAsia="de-DE"/>
        </w:rPr>
        <w:t xml:space="preserve"> </w:t>
      </w:r>
      <w:r w:rsidR="000D7945">
        <w:rPr>
          <w:rFonts w:ascii="Georgia" w:hAnsi="Georgia"/>
          <w:sz w:val="20"/>
          <w:lang w:val="en-GB" w:eastAsia="de-DE"/>
        </w:rPr>
        <w:t>that</w:t>
      </w:r>
      <w:r w:rsidR="000D7945" w:rsidRPr="000D7945">
        <w:rPr>
          <w:rFonts w:ascii="Georgia" w:hAnsi="Georgia"/>
          <w:sz w:val="20"/>
          <w:lang w:val="en-GB" w:eastAsia="de-DE"/>
        </w:rPr>
        <w:t xml:space="preserve"> information </w:t>
      </w:r>
      <w:r w:rsidR="000D7945">
        <w:rPr>
          <w:rFonts w:ascii="Georgia" w:hAnsi="Georgia"/>
          <w:sz w:val="20"/>
          <w:lang w:val="en-GB" w:eastAsia="de-DE"/>
        </w:rPr>
        <w:t xml:space="preserve">on </w:t>
      </w:r>
      <w:r>
        <w:rPr>
          <w:rFonts w:ascii="Georgia" w:hAnsi="Georgia"/>
          <w:sz w:val="20"/>
          <w:lang w:val="en-GB" w:eastAsia="de-DE"/>
        </w:rPr>
        <w:t xml:space="preserve">the </w:t>
      </w:r>
      <w:r w:rsidRPr="000D7945">
        <w:rPr>
          <w:rFonts w:ascii="Georgia" w:hAnsi="Georgia"/>
          <w:sz w:val="20"/>
          <w:lang w:val="en-GB" w:eastAsia="de-DE"/>
        </w:rPr>
        <w:t xml:space="preserve">State Master Plan for Coastal Flood </w:t>
      </w:r>
      <w:proofErr w:type="spellStart"/>
      <w:r w:rsidRPr="000D7945">
        <w:rPr>
          <w:rFonts w:ascii="Georgia" w:hAnsi="Georgia"/>
          <w:sz w:val="20"/>
          <w:lang w:val="en-GB" w:eastAsia="de-DE"/>
        </w:rPr>
        <w:t>Defense</w:t>
      </w:r>
      <w:proofErr w:type="spellEnd"/>
      <w:r w:rsidRPr="000D7945">
        <w:rPr>
          <w:rFonts w:ascii="Georgia" w:hAnsi="Georgia"/>
          <w:sz w:val="20"/>
          <w:lang w:val="en-GB" w:eastAsia="de-DE"/>
        </w:rPr>
        <w:t xml:space="preserve"> and Coastal Protection by including information on the Schleswig-Holstein situation </w:t>
      </w:r>
      <w:r>
        <w:rPr>
          <w:rFonts w:ascii="Georgia" w:hAnsi="Georgia"/>
          <w:sz w:val="20"/>
          <w:lang w:val="en-GB" w:eastAsia="de-DE"/>
        </w:rPr>
        <w:t xml:space="preserve">for </w:t>
      </w:r>
      <w:r w:rsidRPr="000D7945">
        <w:rPr>
          <w:rFonts w:ascii="Georgia" w:hAnsi="Georgia"/>
          <w:sz w:val="20"/>
          <w:lang w:val="en-GB" w:eastAsia="de-DE"/>
        </w:rPr>
        <w:t>climate monitoring</w:t>
      </w:r>
      <w:r>
        <w:rPr>
          <w:rFonts w:ascii="Georgia" w:hAnsi="Georgia"/>
          <w:sz w:val="20"/>
          <w:lang w:val="en-GB" w:eastAsia="de-DE"/>
        </w:rPr>
        <w:t xml:space="preserve">, presented by Jacobus Hofstede at EG-C 11) would be helpful for the workshop. </w:t>
      </w:r>
    </w:p>
    <w:p w14:paraId="2EF7BB3E" w14:textId="275B71A1" w:rsidR="000D7945" w:rsidRPr="000D7945" w:rsidRDefault="00430948" w:rsidP="000D7945">
      <w:pPr>
        <w:rPr>
          <w:rFonts w:ascii="Georgia" w:hAnsi="Georgia"/>
          <w:sz w:val="20"/>
          <w:lang w:val="en-GB" w:eastAsia="de-DE"/>
        </w:rPr>
      </w:pPr>
      <w:r>
        <w:rPr>
          <w:rFonts w:ascii="Georgia" w:hAnsi="Georgia"/>
          <w:sz w:val="20"/>
          <w:lang w:val="en-GB" w:eastAsia="de-DE"/>
        </w:rPr>
        <w:t>At EG-C 11, the</w:t>
      </w:r>
      <w:r w:rsidR="000D7945" w:rsidRPr="000D7945">
        <w:rPr>
          <w:rFonts w:ascii="Georgia" w:hAnsi="Georgia"/>
          <w:sz w:val="20"/>
          <w:lang w:val="en-GB" w:eastAsia="de-DE"/>
        </w:rPr>
        <w:t xml:space="preserve"> direction for a planned workshop(s) on climate monitoring for </w:t>
      </w:r>
      <w:r>
        <w:rPr>
          <w:rFonts w:ascii="Georgia" w:hAnsi="Georgia"/>
          <w:sz w:val="20"/>
          <w:lang w:val="en-GB" w:eastAsia="de-DE"/>
        </w:rPr>
        <w:t>T</w:t>
      </w:r>
      <w:r w:rsidR="000D7945" w:rsidRPr="000D7945">
        <w:rPr>
          <w:rFonts w:ascii="Georgia" w:hAnsi="Georgia"/>
          <w:sz w:val="20"/>
          <w:lang w:val="en-GB" w:eastAsia="de-DE"/>
        </w:rPr>
        <w:t>MAP)</w:t>
      </w:r>
      <w:r>
        <w:rPr>
          <w:rFonts w:ascii="Georgia" w:hAnsi="Georgia"/>
          <w:sz w:val="20"/>
          <w:lang w:val="en-GB" w:eastAsia="de-DE"/>
        </w:rPr>
        <w:t xml:space="preserve"> was discussed</w:t>
      </w:r>
      <w:r w:rsidR="000D7945" w:rsidRPr="000D7945">
        <w:rPr>
          <w:rFonts w:ascii="Georgia" w:hAnsi="Georgia"/>
          <w:sz w:val="20"/>
          <w:lang w:val="en-GB" w:eastAsia="de-DE"/>
        </w:rPr>
        <w:t>. First recommendations may be in the style of:</w:t>
      </w:r>
    </w:p>
    <w:p w14:paraId="70D70C04" w14:textId="77777777" w:rsidR="000D7945" w:rsidRPr="00430948" w:rsidRDefault="000D7945" w:rsidP="00430948">
      <w:pPr>
        <w:pStyle w:val="ListParagraph"/>
        <w:numPr>
          <w:ilvl w:val="0"/>
          <w:numId w:val="6"/>
        </w:numPr>
        <w:rPr>
          <w:rFonts w:ascii="Georgia" w:hAnsi="Georgia"/>
          <w:sz w:val="20"/>
          <w:lang w:val="en-GB" w:eastAsia="de-DE"/>
        </w:rPr>
      </w:pPr>
      <w:r w:rsidRPr="00430948">
        <w:rPr>
          <w:rFonts w:ascii="Georgia" w:hAnsi="Georgia"/>
          <w:sz w:val="20"/>
          <w:lang w:val="en-GB" w:eastAsia="de-DE"/>
        </w:rPr>
        <w:t>Data are existing, but analysis is missing</w:t>
      </w:r>
    </w:p>
    <w:p w14:paraId="04F4F523" w14:textId="77777777" w:rsidR="000D7945" w:rsidRPr="00430948" w:rsidRDefault="000D7945" w:rsidP="00430948">
      <w:pPr>
        <w:pStyle w:val="ListParagraph"/>
        <w:numPr>
          <w:ilvl w:val="0"/>
          <w:numId w:val="6"/>
        </w:numPr>
        <w:rPr>
          <w:rFonts w:ascii="Georgia" w:hAnsi="Georgia"/>
          <w:sz w:val="20"/>
          <w:lang w:val="en-GB" w:eastAsia="de-DE"/>
        </w:rPr>
      </w:pPr>
      <w:r w:rsidRPr="00430948">
        <w:rPr>
          <w:rFonts w:ascii="Georgia" w:hAnsi="Georgia"/>
          <w:sz w:val="20"/>
          <w:lang w:val="en-GB" w:eastAsia="de-DE"/>
        </w:rPr>
        <w:t xml:space="preserve">Parameters could </w:t>
      </w:r>
      <w:proofErr w:type="gramStart"/>
      <w:r w:rsidRPr="00430948">
        <w:rPr>
          <w:rFonts w:ascii="Georgia" w:hAnsi="Georgia"/>
          <w:sz w:val="20"/>
          <w:lang w:val="en-GB" w:eastAsia="de-DE"/>
        </w:rPr>
        <w:t>include:</w:t>
      </w:r>
      <w:proofErr w:type="gramEnd"/>
      <w:r w:rsidRPr="00430948">
        <w:rPr>
          <w:rFonts w:ascii="Georgia" w:hAnsi="Georgia"/>
          <w:sz w:val="20"/>
          <w:lang w:val="en-GB" w:eastAsia="de-DE"/>
        </w:rPr>
        <w:t xml:space="preserve"> Habitat area (salt marsh, tidal flat), geographical shift of species (including terrestrial), seasonal storm surges (in relation to breeding season of birds)</w:t>
      </w:r>
    </w:p>
    <w:p w14:paraId="446CE09C" w14:textId="77777777" w:rsidR="000D7945" w:rsidRPr="00430948" w:rsidRDefault="000D7945" w:rsidP="00430948">
      <w:pPr>
        <w:pStyle w:val="ListParagraph"/>
        <w:numPr>
          <w:ilvl w:val="0"/>
          <w:numId w:val="6"/>
        </w:numPr>
        <w:rPr>
          <w:rFonts w:ascii="Georgia" w:hAnsi="Georgia"/>
          <w:sz w:val="20"/>
          <w:lang w:val="en-GB" w:eastAsia="de-DE"/>
        </w:rPr>
      </w:pPr>
      <w:r w:rsidRPr="00430948">
        <w:rPr>
          <w:rFonts w:ascii="Georgia" w:hAnsi="Georgia"/>
          <w:sz w:val="20"/>
          <w:lang w:val="en-GB" w:eastAsia="de-DE"/>
        </w:rPr>
        <w:t>Consistent calculations (how to calculate tidal flats)</w:t>
      </w:r>
    </w:p>
    <w:p w14:paraId="1FF1908C" w14:textId="77777777" w:rsidR="000D7945" w:rsidRPr="00430948" w:rsidRDefault="000D7945" w:rsidP="00430948">
      <w:pPr>
        <w:pStyle w:val="ListParagraph"/>
        <w:numPr>
          <w:ilvl w:val="0"/>
          <w:numId w:val="6"/>
        </w:numPr>
        <w:rPr>
          <w:rFonts w:ascii="Georgia" w:hAnsi="Georgia"/>
          <w:sz w:val="20"/>
          <w:lang w:val="en-GB" w:eastAsia="de-DE"/>
        </w:rPr>
      </w:pPr>
      <w:r w:rsidRPr="00430948">
        <w:rPr>
          <w:rFonts w:ascii="Georgia" w:hAnsi="Georgia"/>
          <w:sz w:val="20"/>
          <w:lang w:val="en-GB" w:eastAsia="de-DE"/>
        </w:rPr>
        <w:t xml:space="preserve">Meeting 9/1 Prepare a trilateral documentation on what kind climate related monitoring is being performed on regional level. </w:t>
      </w:r>
    </w:p>
    <w:p w14:paraId="11431677" w14:textId="77777777" w:rsidR="000D7945" w:rsidRPr="00430948" w:rsidRDefault="000D7945" w:rsidP="00430948">
      <w:pPr>
        <w:pStyle w:val="ListParagraph"/>
        <w:numPr>
          <w:ilvl w:val="0"/>
          <w:numId w:val="6"/>
        </w:numPr>
        <w:rPr>
          <w:rFonts w:ascii="Georgia" w:hAnsi="Georgia"/>
          <w:sz w:val="20"/>
          <w:lang w:val="en-GB" w:eastAsia="de-DE"/>
        </w:rPr>
      </w:pPr>
      <w:r w:rsidRPr="00430948">
        <w:rPr>
          <w:rFonts w:ascii="Georgia" w:hAnsi="Georgia"/>
          <w:sz w:val="20"/>
          <w:lang w:val="en-GB" w:eastAsia="de-DE"/>
        </w:rPr>
        <w:t>Taking up climate change effects on a “smaller scale” in each QSR thematic report in future.</w:t>
      </w:r>
    </w:p>
    <w:p w14:paraId="55C19145" w14:textId="77777777" w:rsidR="000D7945" w:rsidRPr="00430948" w:rsidRDefault="000D7945" w:rsidP="00430948">
      <w:pPr>
        <w:pStyle w:val="ListParagraph"/>
        <w:numPr>
          <w:ilvl w:val="0"/>
          <w:numId w:val="6"/>
        </w:numPr>
        <w:rPr>
          <w:rFonts w:ascii="Georgia" w:hAnsi="Georgia"/>
          <w:sz w:val="20"/>
          <w:lang w:val="en-GB" w:eastAsia="de-DE"/>
        </w:rPr>
      </w:pPr>
      <w:r w:rsidRPr="00430948">
        <w:rPr>
          <w:rFonts w:ascii="Georgia" w:hAnsi="Georgia"/>
          <w:sz w:val="20"/>
          <w:lang w:val="en-GB" w:eastAsia="de-DE"/>
        </w:rPr>
        <w:t xml:space="preserve">Possibility for case study for analysis of existing data in cooperation with the </w:t>
      </w:r>
      <w:proofErr w:type="spellStart"/>
      <w:r w:rsidRPr="00430948">
        <w:rPr>
          <w:rFonts w:ascii="Georgia" w:hAnsi="Georgia"/>
          <w:sz w:val="20"/>
          <w:lang w:val="en-GB" w:eastAsia="de-DE"/>
        </w:rPr>
        <w:t>TrilaWatt</w:t>
      </w:r>
      <w:proofErr w:type="spellEnd"/>
      <w:r w:rsidRPr="00430948">
        <w:rPr>
          <w:rFonts w:ascii="Georgia" w:hAnsi="Georgia"/>
          <w:sz w:val="20"/>
          <w:lang w:val="en-GB" w:eastAsia="de-DE"/>
        </w:rPr>
        <w:t xml:space="preserve"> consortium </w:t>
      </w:r>
    </w:p>
    <w:p w14:paraId="120C727B" w14:textId="439A14AC" w:rsidR="00430948" w:rsidRDefault="00430948" w:rsidP="000D7945">
      <w:pPr>
        <w:rPr>
          <w:rFonts w:ascii="Georgia" w:hAnsi="Georgia"/>
          <w:sz w:val="20"/>
          <w:lang w:val="en-GB" w:eastAsia="de-DE"/>
        </w:rPr>
      </w:pPr>
      <w:r>
        <w:rPr>
          <w:rFonts w:ascii="Georgia" w:hAnsi="Georgia"/>
          <w:sz w:val="20"/>
          <w:lang w:val="en-GB" w:eastAsia="de-DE"/>
        </w:rPr>
        <w:t xml:space="preserve">It would be </w:t>
      </w:r>
      <w:r w:rsidRPr="000D7945">
        <w:rPr>
          <w:rFonts w:ascii="Georgia" w:hAnsi="Georgia"/>
          <w:sz w:val="20"/>
          <w:lang w:val="en-GB" w:eastAsia="de-DE"/>
        </w:rPr>
        <w:t xml:space="preserve">preferential </w:t>
      </w:r>
      <w:r>
        <w:rPr>
          <w:rFonts w:ascii="Georgia" w:hAnsi="Georgia"/>
          <w:sz w:val="20"/>
          <w:lang w:val="en-GB" w:eastAsia="de-DE"/>
        </w:rPr>
        <w:t>to have</w:t>
      </w:r>
      <w:r w:rsidRPr="000D7945">
        <w:rPr>
          <w:rFonts w:ascii="Georgia" w:hAnsi="Georgia"/>
          <w:sz w:val="20"/>
          <w:lang w:val="en-GB" w:eastAsia="de-DE"/>
        </w:rPr>
        <w:t xml:space="preserve"> one workshop for geomorphology and coastal protection, and one for ecology</w:t>
      </w:r>
      <w:r w:rsidR="000D7945" w:rsidRPr="000D7945">
        <w:rPr>
          <w:rFonts w:ascii="Georgia" w:hAnsi="Georgia"/>
          <w:sz w:val="20"/>
          <w:lang w:val="en-GB" w:eastAsia="de-DE"/>
        </w:rPr>
        <w:t>.</w:t>
      </w:r>
    </w:p>
    <w:p w14:paraId="1441431D" w14:textId="623B2522" w:rsidR="00AF5C75" w:rsidRPr="00AF5C75" w:rsidRDefault="00AF5C75" w:rsidP="000D7945">
      <w:pPr>
        <w:rPr>
          <w:lang w:val="en-GB"/>
        </w:rPr>
      </w:pPr>
      <w:r w:rsidRPr="00AF5C75">
        <w:rPr>
          <w:rFonts w:ascii="Georgia" w:hAnsi="Georgia"/>
          <w:sz w:val="20"/>
          <w:lang w:val="en-GB" w:eastAsia="de-DE"/>
        </w:rPr>
        <w:t>Th</w:t>
      </w:r>
      <w:r w:rsidR="000D7945">
        <w:rPr>
          <w:rFonts w:ascii="Georgia" w:hAnsi="Georgia"/>
          <w:sz w:val="20"/>
          <w:lang w:val="en-GB" w:eastAsia="de-DE"/>
        </w:rPr>
        <w:t>is document contains a concept note by Adi Kellermann, chair of the Task Group Monitoring and Assessment (TG-MA).</w:t>
      </w:r>
    </w:p>
    <w:p w14:paraId="5327B7CD" w14:textId="7A230706" w:rsidR="002113CE" w:rsidRDefault="002113CE" w:rsidP="002113CE">
      <w:pPr>
        <w:spacing w:after="120" w:line="276" w:lineRule="auto"/>
        <w:rPr>
          <w:rFonts w:ascii="Georgia" w:hAnsi="Georgia"/>
          <w:lang w:val="en-US"/>
        </w:rPr>
      </w:pPr>
      <w:r w:rsidRPr="00AF5C75">
        <w:rPr>
          <w:rFonts w:ascii="Georgia" w:hAnsi="Georgia"/>
          <w:b/>
          <w:bCs/>
          <w:lang w:val="en-GB"/>
        </w:rPr>
        <w:t>Proposal:</w:t>
      </w:r>
      <w:r w:rsidRPr="00AF5C75">
        <w:rPr>
          <w:rFonts w:ascii="Georgia" w:hAnsi="Georgia"/>
          <w:b/>
          <w:bCs/>
          <w:lang w:val="en-GB"/>
        </w:rPr>
        <w:tab/>
      </w:r>
      <w:r w:rsidRPr="00AF5C75">
        <w:rPr>
          <w:rFonts w:ascii="Georgia" w:hAnsi="Georgia"/>
          <w:lang w:val="en-GB"/>
        </w:rPr>
        <w:t xml:space="preserve">EG-C is invited </w:t>
      </w:r>
      <w:r w:rsidR="00AF5C75" w:rsidRPr="00AF5C75">
        <w:rPr>
          <w:rFonts w:ascii="Georgia" w:hAnsi="Georgia"/>
          <w:lang w:val="en-GB"/>
        </w:rPr>
        <w:t xml:space="preserve">to </w:t>
      </w:r>
      <w:r w:rsidR="008D7206">
        <w:rPr>
          <w:rFonts w:ascii="Georgia" w:hAnsi="Georgia"/>
          <w:lang w:val="en-GB"/>
        </w:rPr>
        <w:t>r</w:t>
      </w:r>
      <w:r w:rsidR="008D7206" w:rsidRPr="008D7206">
        <w:rPr>
          <w:rFonts w:ascii="Georgia" w:hAnsi="Georgia"/>
          <w:lang w:val="en-GB"/>
        </w:rPr>
        <w:t>ecommend participants and agree on</w:t>
      </w:r>
      <w:r w:rsidR="000D7945">
        <w:rPr>
          <w:rFonts w:ascii="Georgia" w:hAnsi="Georgia"/>
          <w:lang w:val="en-GB"/>
        </w:rPr>
        <w:t xml:space="preserve"> a</w:t>
      </w:r>
      <w:r w:rsidR="008D7206" w:rsidRPr="008D7206">
        <w:rPr>
          <w:rFonts w:ascii="Georgia" w:hAnsi="Georgia"/>
          <w:lang w:val="en-GB"/>
        </w:rPr>
        <w:t xml:space="preserve"> workshop concept.</w:t>
      </w:r>
      <w:r w:rsidRPr="002113CE">
        <w:rPr>
          <w:rFonts w:ascii="Georgia" w:hAnsi="Georgia" w:cs="Arial"/>
          <w:lang w:val="en-US"/>
        </w:rPr>
        <w:br w:type="page"/>
      </w:r>
    </w:p>
    <w:p w14:paraId="0D2BA818" w14:textId="77777777" w:rsidR="008D7206" w:rsidRPr="008D7206" w:rsidRDefault="008D7206" w:rsidP="008D7206">
      <w:pPr>
        <w:spacing w:line="276" w:lineRule="auto"/>
        <w:rPr>
          <w:rFonts w:ascii="Arial" w:eastAsia="Times New Roman" w:hAnsi="Arial" w:cs="Arial"/>
          <w:sz w:val="28"/>
          <w:szCs w:val="28"/>
          <w:lang w:val="en-US"/>
        </w:rPr>
      </w:pPr>
      <w:r w:rsidRPr="008D7206">
        <w:rPr>
          <w:rFonts w:ascii="Arial" w:eastAsia="Times New Roman" w:hAnsi="Arial" w:cs="Arial"/>
          <w:sz w:val="28"/>
          <w:szCs w:val="28"/>
          <w:lang w:val="en-US"/>
        </w:rPr>
        <w:lastRenderedPageBreak/>
        <w:t xml:space="preserve">Concept paper for an enhanced monitoring of climate change and its impact on the </w:t>
      </w:r>
      <w:proofErr w:type="spellStart"/>
      <w:r w:rsidRPr="008D7206">
        <w:rPr>
          <w:rFonts w:ascii="Arial" w:eastAsia="Times New Roman" w:hAnsi="Arial" w:cs="Arial"/>
          <w:sz w:val="28"/>
          <w:szCs w:val="28"/>
          <w:lang w:val="en-US"/>
        </w:rPr>
        <w:t>Wadden</w:t>
      </w:r>
      <w:proofErr w:type="spellEnd"/>
      <w:r w:rsidRPr="008D7206">
        <w:rPr>
          <w:rFonts w:ascii="Arial" w:eastAsia="Times New Roman" w:hAnsi="Arial" w:cs="Arial"/>
          <w:sz w:val="28"/>
          <w:szCs w:val="28"/>
          <w:lang w:val="en-US"/>
        </w:rPr>
        <w:t xml:space="preserve"> Sea and its OUV: proposal for a workshop to improve trilateral data collection and exchange</w:t>
      </w:r>
    </w:p>
    <w:p w14:paraId="46EE5462" w14:textId="77777777" w:rsidR="008D7206" w:rsidRPr="008D7206" w:rsidRDefault="008D7206" w:rsidP="008D7206">
      <w:p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Adi Kellermann (Chair TG-MA) and Robert Zijlstra (Chair EG-C)</w:t>
      </w:r>
    </w:p>
    <w:p w14:paraId="5995F0DF" w14:textId="77777777" w:rsidR="008D7206" w:rsidRPr="008D7206" w:rsidRDefault="008D7206" w:rsidP="008D7206">
      <w:p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Version 20211108</w:t>
      </w:r>
    </w:p>
    <w:p w14:paraId="68467D2A" w14:textId="77777777" w:rsidR="008D7206" w:rsidRDefault="008D7206" w:rsidP="008D7206">
      <w:pPr>
        <w:spacing w:line="276" w:lineRule="auto"/>
        <w:rPr>
          <w:rFonts w:cstheme="minorHAnsi"/>
          <w:lang w:val="en-US"/>
        </w:rPr>
      </w:pPr>
    </w:p>
    <w:p w14:paraId="733CB282" w14:textId="77777777" w:rsidR="008D7206" w:rsidRPr="008D7206" w:rsidRDefault="008D7206" w:rsidP="008D7206">
      <w:pPr>
        <w:spacing w:line="276" w:lineRule="auto"/>
        <w:rPr>
          <w:rFonts w:ascii="Arial" w:eastAsia="Times New Roman" w:hAnsi="Arial" w:cs="Arial"/>
          <w:b/>
          <w:sz w:val="24"/>
          <w:szCs w:val="28"/>
          <w:lang w:val="en-US"/>
        </w:rPr>
      </w:pPr>
      <w:r w:rsidRPr="008D7206">
        <w:rPr>
          <w:rFonts w:ascii="Arial" w:eastAsia="Times New Roman" w:hAnsi="Arial" w:cs="Arial"/>
          <w:b/>
          <w:sz w:val="24"/>
          <w:szCs w:val="28"/>
          <w:lang w:val="en-US"/>
        </w:rPr>
        <w:t>The starting point and background</w:t>
      </w:r>
    </w:p>
    <w:p w14:paraId="609C9A5D" w14:textId="77777777" w:rsidR="008D7206" w:rsidRPr="008D7206" w:rsidRDefault="008D7206" w:rsidP="008D7206">
      <w:p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According to the AR5 of the Intergovernmental Panel on Climate Change (IPCC) there is no doubt that climate change and sea level rise are ongoing and will continue in foreseeable time scales. This has undoubtedly </w:t>
      </w:r>
      <w:proofErr w:type="gramStart"/>
      <w:r w:rsidRPr="008D7206">
        <w:rPr>
          <w:rFonts w:ascii="Georgia" w:eastAsia="Times New Roman" w:hAnsi="Georgia" w:cs="Times New Roman"/>
          <w:sz w:val="20"/>
          <w:lang w:val="en-US"/>
        </w:rPr>
        <w:t>impacts</w:t>
      </w:r>
      <w:proofErr w:type="gramEnd"/>
      <w:r w:rsidRPr="008D7206">
        <w:rPr>
          <w:rFonts w:ascii="Georgia" w:eastAsia="Times New Roman" w:hAnsi="Georgia" w:cs="Times New Roman"/>
          <w:sz w:val="20"/>
          <w:lang w:val="en-US"/>
        </w:rPr>
        <w:t xml:space="preserve"> on the </w:t>
      </w:r>
      <w:proofErr w:type="spellStart"/>
      <w:r w:rsidRPr="008D7206">
        <w:rPr>
          <w:rFonts w:ascii="Georgia" w:eastAsia="Times New Roman" w:hAnsi="Georgia" w:cs="Times New Roman"/>
          <w:sz w:val="20"/>
          <w:lang w:val="en-US"/>
        </w:rPr>
        <w:t>Wadden</w:t>
      </w:r>
      <w:proofErr w:type="spellEnd"/>
      <w:r w:rsidRPr="008D7206">
        <w:rPr>
          <w:rFonts w:ascii="Georgia" w:eastAsia="Times New Roman" w:hAnsi="Georgia" w:cs="Times New Roman"/>
          <w:sz w:val="20"/>
          <w:lang w:val="en-US"/>
        </w:rPr>
        <w:t xml:space="preserve"> Sea and its outstanding values as World Heritage area. Increasing sea levels will affect tidal flats and tidal channels and basins by increased inundation which in turn has consequences for sediment accretion either or loss. Predictions of what is going to happen are currently difficult and subject to model precision and variability.</w:t>
      </w:r>
    </w:p>
    <w:p w14:paraId="4EEC1D4F" w14:textId="77777777" w:rsidR="008D7206" w:rsidRPr="008D7206" w:rsidRDefault="008D7206" w:rsidP="008D7206">
      <w:p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Whatever the future development of sea level rise and its impacts on morphology and hydrology of the </w:t>
      </w:r>
      <w:proofErr w:type="spellStart"/>
      <w:r w:rsidRPr="008D7206">
        <w:rPr>
          <w:rFonts w:ascii="Georgia" w:eastAsia="Times New Roman" w:hAnsi="Georgia" w:cs="Times New Roman"/>
          <w:sz w:val="20"/>
          <w:lang w:val="en-US"/>
        </w:rPr>
        <w:t>Wadden</w:t>
      </w:r>
      <w:proofErr w:type="spellEnd"/>
      <w:r w:rsidRPr="008D7206">
        <w:rPr>
          <w:rFonts w:ascii="Georgia" w:eastAsia="Times New Roman" w:hAnsi="Georgia" w:cs="Times New Roman"/>
          <w:sz w:val="20"/>
          <w:lang w:val="en-US"/>
        </w:rPr>
        <w:t xml:space="preserve"> Sea will be, there is reason enough for enhanced consideration in a future-proof TMAP. </w:t>
      </w:r>
    </w:p>
    <w:p w14:paraId="532D4CB8" w14:textId="77777777" w:rsidR="008D7206" w:rsidRDefault="008D7206" w:rsidP="008D7206">
      <w:pPr>
        <w:spacing w:line="276" w:lineRule="auto"/>
        <w:rPr>
          <w:rFonts w:cstheme="minorHAnsi"/>
          <w:lang w:val="en-US"/>
        </w:rPr>
      </w:pPr>
    </w:p>
    <w:p w14:paraId="0BE513B3" w14:textId="77777777" w:rsidR="008D7206" w:rsidRPr="008D7206" w:rsidRDefault="008D7206" w:rsidP="008D7206">
      <w:pPr>
        <w:spacing w:line="276" w:lineRule="auto"/>
        <w:rPr>
          <w:rFonts w:ascii="Arial" w:eastAsia="Times New Roman" w:hAnsi="Arial" w:cs="Arial"/>
          <w:b/>
          <w:sz w:val="24"/>
          <w:szCs w:val="28"/>
          <w:lang w:val="en-US"/>
        </w:rPr>
      </w:pPr>
      <w:r w:rsidRPr="008D7206">
        <w:rPr>
          <w:rFonts w:ascii="Arial" w:eastAsia="Times New Roman" w:hAnsi="Arial" w:cs="Arial"/>
          <w:b/>
          <w:sz w:val="24"/>
          <w:szCs w:val="28"/>
          <w:lang w:val="en-US"/>
        </w:rPr>
        <w:t xml:space="preserve">Relevant parameters and </w:t>
      </w:r>
      <w:proofErr w:type="spellStart"/>
      <w:r w:rsidRPr="008D7206">
        <w:rPr>
          <w:rFonts w:ascii="Arial" w:eastAsia="Times New Roman" w:hAnsi="Arial" w:cs="Arial"/>
          <w:b/>
          <w:sz w:val="24"/>
          <w:szCs w:val="28"/>
          <w:lang w:val="en-US"/>
        </w:rPr>
        <w:t>programmes</w:t>
      </w:r>
      <w:proofErr w:type="spellEnd"/>
    </w:p>
    <w:p w14:paraId="7C115F33" w14:textId="77777777" w:rsidR="008D7206" w:rsidRPr="008D7206" w:rsidRDefault="008D7206" w:rsidP="008D7206">
      <w:p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Focus of the trilateral EG-Climate in the past period was on the development of the Climate Change vulnerability index, being a challenging task. As a main result, the CVI has pointed out which climate change drivers appear to be most relevant when considering the </w:t>
      </w:r>
      <w:proofErr w:type="spellStart"/>
      <w:r w:rsidRPr="008D7206">
        <w:rPr>
          <w:rFonts w:ascii="Georgia" w:eastAsia="Times New Roman" w:hAnsi="Georgia" w:cs="Times New Roman"/>
          <w:sz w:val="20"/>
          <w:lang w:val="en-US"/>
        </w:rPr>
        <w:t>Wadden</w:t>
      </w:r>
      <w:proofErr w:type="spellEnd"/>
      <w:r w:rsidRPr="008D7206">
        <w:rPr>
          <w:rFonts w:ascii="Georgia" w:eastAsia="Times New Roman" w:hAnsi="Georgia" w:cs="Times New Roman"/>
          <w:sz w:val="20"/>
          <w:lang w:val="en-US"/>
        </w:rPr>
        <w:t xml:space="preserve"> Sea’s OUV, which may be input for TMAP. EG-C had several discussions in the Expert Group leading to the following first (draft) conclusions:</w:t>
      </w:r>
    </w:p>
    <w:p w14:paraId="417E2CD3" w14:textId="77777777" w:rsidR="008D7206" w:rsidRPr="008D7206" w:rsidRDefault="008D7206" w:rsidP="008D7206">
      <w:pPr>
        <w:pStyle w:val="ListParagraph"/>
        <w:numPr>
          <w:ilvl w:val="0"/>
          <w:numId w:val="5"/>
        </w:num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With respect to measurements/data recording in the </w:t>
      </w:r>
      <w:proofErr w:type="spellStart"/>
      <w:r w:rsidRPr="008D7206">
        <w:rPr>
          <w:rFonts w:ascii="Georgia" w:eastAsia="Times New Roman" w:hAnsi="Georgia" w:cs="Times New Roman"/>
          <w:sz w:val="20"/>
          <w:lang w:val="en-US"/>
        </w:rPr>
        <w:t>Wadden</w:t>
      </w:r>
      <w:proofErr w:type="spellEnd"/>
      <w:r w:rsidRPr="008D7206">
        <w:rPr>
          <w:rFonts w:ascii="Georgia" w:eastAsia="Times New Roman" w:hAnsi="Georgia" w:cs="Times New Roman"/>
          <w:sz w:val="20"/>
          <w:lang w:val="en-US"/>
        </w:rPr>
        <w:t xml:space="preserve"> Sea the present (obligatory) </w:t>
      </w:r>
      <w:proofErr w:type="spellStart"/>
      <w:r w:rsidRPr="008D7206">
        <w:rPr>
          <w:rFonts w:ascii="Georgia" w:eastAsia="Times New Roman" w:hAnsi="Georgia" w:cs="Times New Roman"/>
          <w:sz w:val="20"/>
          <w:lang w:val="en-US"/>
        </w:rPr>
        <w:t>programmes</w:t>
      </w:r>
      <w:proofErr w:type="spellEnd"/>
      <w:r w:rsidRPr="008D7206">
        <w:rPr>
          <w:rFonts w:ascii="Georgia" w:eastAsia="Times New Roman" w:hAnsi="Georgia" w:cs="Times New Roman"/>
          <w:sz w:val="20"/>
          <w:lang w:val="en-US"/>
        </w:rPr>
        <w:t xml:space="preserve"> are not perfect but neither </w:t>
      </w:r>
      <w:proofErr w:type="gramStart"/>
      <w:r w:rsidRPr="008D7206">
        <w:rPr>
          <w:rFonts w:ascii="Georgia" w:eastAsia="Times New Roman" w:hAnsi="Georgia" w:cs="Times New Roman"/>
          <w:sz w:val="20"/>
          <w:lang w:val="en-US"/>
        </w:rPr>
        <w:t>insufficient;</w:t>
      </w:r>
      <w:proofErr w:type="gramEnd"/>
    </w:p>
    <w:p w14:paraId="208A79E3" w14:textId="77777777" w:rsidR="008D7206" w:rsidRPr="008D7206" w:rsidRDefault="008D7206" w:rsidP="008D7206">
      <w:pPr>
        <w:pStyle w:val="ListParagraph"/>
        <w:numPr>
          <w:ilvl w:val="0"/>
          <w:numId w:val="5"/>
        </w:num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Considering the basic data needed to look at the impact of climate change, these are generally present, this in the first place being hydrological and morphological parameters, such as water levels, water temperature, and tidal basin bathymetry.</w:t>
      </w:r>
    </w:p>
    <w:p w14:paraId="7E5AD1EE" w14:textId="77777777" w:rsidR="008D7206" w:rsidRPr="008D7206" w:rsidRDefault="008D7206" w:rsidP="008D7206">
      <w:p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One can always argue whether spatial and temporal scales are sufficiently small, but this obviously is a tradeoff between cost and benefit as measurements (especially bed levels) are costly in such a huge area. A first advice would be to have a closer look at the available bathymetrical data in the three countries as geomorphological changes – such as potential drowning of the </w:t>
      </w:r>
      <w:proofErr w:type="spellStart"/>
      <w:r w:rsidRPr="008D7206">
        <w:rPr>
          <w:rFonts w:ascii="Georgia" w:eastAsia="Times New Roman" w:hAnsi="Georgia" w:cs="Times New Roman"/>
          <w:sz w:val="20"/>
          <w:lang w:val="en-US"/>
        </w:rPr>
        <w:t>Wadden</w:t>
      </w:r>
      <w:proofErr w:type="spellEnd"/>
      <w:r w:rsidRPr="008D7206">
        <w:rPr>
          <w:rFonts w:ascii="Georgia" w:eastAsia="Times New Roman" w:hAnsi="Georgia" w:cs="Times New Roman"/>
          <w:sz w:val="20"/>
          <w:lang w:val="en-US"/>
        </w:rPr>
        <w:t xml:space="preserve"> Sea - are probably on the long run the most severe threats of climate change. Secondly, improving monitoring of the development of air and water temperature (trends), both mean and extremes is very important as these parameters are key to understand changes in the ecosystem. In the Netherlands for instance long term observations of water temperature are still rather scarce and comparable deficiencies may be present in the other countries.</w:t>
      </w:r>
    </w:p>
    <w:p w14:paraId="623B8E14" w14:textId="77777777" w:rsidR="008D7206" w:rsidRPr="008D7206" w:rsidRDefault="008D7206" w:rsidP="008D7206">
      <w:p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What would be of added value too is to increase efforts to compare the available observations (and the regional/national analyses of these observations) at a trilateral </w:t>
      </w:r>
      <w:proofErr w:type="gramStart"/>
      <w:r w:rsidRPr="008D7206">
        <w:rPr>
          <w:rFonts w:ascii="Georgia" w:eastAsia="Times New Roman" w:hAnsi="Georgia" w:cs="Times New Roman"/>
          <w:sz w:val="20"/>
          <w:lang w:val="en-US"/>
        </w:rPr>
        <w:t>level;</w:t>
      </w:r>
      <w:proofErr w:type="gramEnd"/>
      <w:r w:rsidRPr="008D7206">
        <w:rPr>
          <w:rFonts w:ascii="Georgia" w:eastAsia="Times New Roman" w:hAnsi="Georgia" w:cs="Times New Roman"/>
          <w:sz w:val="20"/>
          <w:lang w:val="en-US"/>
        </w:rPr>
        <w:t xml:space="preserve"> e.g., are morphological developments in the different tidal basins comparable or not? And if </w:t>
      </w:r>
      <w:proofErr w:type="gramStart"/>
      <w:r w:rsidRPr="008D7206">
        <w:rPr>
          <w:rFonts w:ascii="Georgia" w:eastAsia="Times New Roman" w:hAnsi="Georgia" w:cs="Times New Roman"/>
          <w:sz w:val="20"/>
          <w:lang w:val="en-US"/>
        </w:rPr>
        <w:t>not</w:t>
      </w:r>
      <w:proofErr w:type="gramEnd"/>
      <w:r w:rsidRPr="008D7206">
        <w:rPr>
          <w:rFonts w:ascii="Georgia" w:eastAsia="Times New Roman" w:hAnsi="Georgia" w:cs="Times New Roman"/>
          <w:sz w:val="20"/>
          <w:lang w:val="en-US"/>
        </w:rPr>
        <w:t xml:space="preserve"> what needs to be done to make data comparable? These comparisons are being made, but usually at an ad hoc basis.  Do we see water level temperatures rising all over the </w:t>
      </w:r>
      <w:proofErr w:type="spellStart"/>
      <w:r w:rsidRPr="008D7206">
        <w:rPr>
          <w:rFonts w:ascii="Georgia" w:eastAsia="Times New Roman" w:hAnsi="Georgia" w:cs="Times New Roman"/>
          <w:sz w:val="20"/>
          <w:lang w:val="en-US"/>
        </w:rPr>
        <w:t>Wadden</w:t>
      </w:r>
      <w:proofErr w:type="spellEnd"/>
      <w:r w:rsidRPr="008D7206">
        <w:rPr>
          <w:rFonts w:ascii="Georgia" w:eastAsia="Times New Roman" w:hAnsi="Georgia" w:cs="Times New Roman"/>
          <w:sz w:val="20"/>
          <w:lang w:val="en-US"/>
        </w:rPr>
        <w:t xml:space="preserve"> Sea or are there regional difference? What can we learn from that on the potential impact of climate change? </w:t>
      </w:r>
      <w:proofErr w:type="gramStart"/>
      <w:r w:rsidRPr="008D7206">
        <w:rPr>
          <w:rFonts w:ascii="Georgia" w:eastAsia="Times New Roman" w:hAnsi="Georgia" w:cs="Times New Roman"/>
          <w:sz w:val="20"/>
          <w:lang w:val="en-US"/>
        </w:rPr>
        <w:t>Of course</w:t>
      </w:r>
      <w:proofErr w:type="gramEnd"/>
      <w:r w:rsidRPr="008D7206">
        <w:rPr>
          <w:rFonts w:ascii="Georgia" w:eastAsia="Times New Roman" w:hAnsi="Georgia" w:cs="Times New Roman"/>
          <w:sz w:val="20"/>
          <w:lang w:val="en-US"/>
        </w:rPr>
        <w:t xml:space="preserve"> these analysis are being made in the QSR, but this remains at a rather abstract level.</w:t>
      </w:r>
    </w:p>
    <w:p w14:paraId="402D79EF" w14:textId="77777777" w:rsidR="008D7206" w:rsidRDefault="008D7206" w:rsidP="008D7206">
      <w:pPr>
        <w:spacing w:line="276" w:lineRule="auto"/>
        <w:rPr>
          <w:rFonts w:cstheme="minorHAnsi"/>
          <w:color w:val="000000"/>
          <w:lang w:val="en-US"/>
        </w:rPr>
      </w:pPr>
      <w:r w:rsidRPr="008D7206">
        <w:rPr>
          <w:rFonts w:ascii="Arial" w:eastAsia="Times New Roman" w:hAnsi="Arial" w:cs="Arial"/>
          <w:b/>
          <w:sz w:val="24"/>
          <w:szCs w:val="28"/>
          <w:lang w:val="en-US"/>
        </w:rPr>
        <w:lastRenderedPageBreak/>
        <w:t>Proposal:</w:t>
      </w:r>
      <w:r>
        <w:rPr>
          <w:rFonts w:cstheme="minorHAnsi"/>
          <w:color w:val="000000"/>
          <w:lang w:val="en-US"/>
        </w:rPr>
        <w:t xml:space="preserve"> </w:t>
      </w:r>
    </w:p>
    <w:p w14:paraId="54E06DA2" w14:textId="293DBAA1" w:rsidR="008D7206" w:rsidRPr="008D7206" w:rsidRDefault="008D7206" w:rsidP="008D7206">
      <w:pPr>
        <w:spacing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a workshop in early 2022 to develop recommendations and a plan to improve the power and coordination of the national monitoring </w:t>
      </w:r>
      <w:proofErr w:type="spellStart"/>
      <w:r w:rsidRPr="008D7206">
        <w:rPr>
          <w:rFonts w:ascii="Georgia" w:eastAsia="Times New Roman" w:hAnsi="Georgia" w:cs="Times New Roman"/>
          <w:sz w:val="20"/>
          <w:lang w:val="en-US"/>
        </w:rPr>
        <w:t>programmes</w:t>
      </w:r>
      <w:proofErr w:type="spellEnd"/>
      <w:r w:rsidRPr="008D7206">
        <w:rPr>
          <w:rFonts w:ascii="Georgia" w:eastAsia="Times New Roman" w:hAnsi="Georgia" w:cs="Times New Roman"/>
          <w:sz w:val="20"/>
          <w:lang w:val="en-US"/>
        </w:rPr>
        <w:t xml:space="preserve"> in question with relevance for climate change under the umbrella of TMAP.</w:t>
      </w:r>
    </w:p>
    <w:p w14:paraId="40DAD1AB" w14:textId="77777777" w:rsidR="008D7206" w:rsidRPr="008D7206" w:rsidRDefault="008D7206" w:rsidP="008D7206">
      <w:pPr>
        <w:pStyle w:val="ListParagraph"/>
        <w:numPr>
          <w:ilvl w:val="0"/>
          <w:numId w:val="4"/>
        </w:numPr>
        <w:spacing w:after="0"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Step 1: Identify the ongoing national </w:t>
      </w:r>
      <w:proofErr w:type="spellStart"/>
      <w:r w:rsidRPr="008D7206">
        <w:rPr>
          <w:rFonts w:ascii="Georgia" w:eastAsia="Times New Roman" w:hAnsi="Georgia" w:cs="Times New Roman"/>
          <w:sz w:val="20"/>
          <w:lang w:val="en-US"/>
        </w:rPr>
        <w:t>programmes</w:t>
      </w:r>
      <w:proofErr w:type="spellEnd"/>
      <w:r w:rsidRPr="008D7206">
        <w:rPr>
          <w:rFonts w:ascii="Georgia" w:eastAsia="Times New Roman" w:hAnsi="Georgia" w:cs="Times New Roman"/>
          <w:sz w:val="20"/>
          <w:lang w:val="en-US"/>
        </w:rPr>
        <w:t xml:space="preserve"> and persons in-</w:t>
      </w:r>
      <w:proofErr w:type="gramStart"/>
      <w:r w:rsidRPr="008D7206">
        <w:rPr>
          <w:rFonts w:ascii="Georgia" w:eastAsia="Times New Roman" w:hAnsi="Georgia" w:cs="Times New Roman"/>
          <w:sz w:val="20"/>
          <w:lang w:val="en-US"/>
        </w:rPr>
        <w:t>charge;</w:t>
      </w:r>
      <w:proofErr w:type="gramEnd"/>
    </w:p>
    <w:p w14:paraId="25AA6397" w14:textId="77777777" w:rsidR="008D7206" w:rsidRPr="008D7206" w:rsidRDefault="008D7206" w:rsidP="008D7206">
      <w:pPr>
        <w:pStyle w:val="ListParagraph"/>
        <w:numPr>
          <w:ilvl w:val="0"/>
          <w:numId w:val="4"/>
        </w:numPr>
        <w:spacing w:after="0"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Step 2: find out about their willingness to explore and if feasible to increase the power and relevance for improving the </w:t>
      </w:r>
      <w:proofErr w:type="gramStart"/>
      <w:r w:rsidRPr="008D7206">
        <w:rPr>
          <w:rFonts w:ascii="Georgia" w:eastAsia="Times New Roman" w:hAnsi="Georgia" w:cs="Times New Roman"/>
          <w:sz w:val="20"/>
          <w:lang w:val="en-US"/>
        </w:rPr>
        <w:t>TMAP;</w:t>
      </w:r>
      <w:proofErr w:type="gramEnd"/>
    </w:p>
    <w:p w14:paraId="14BB62DD" w14:textId="77777777" w:rsidR="008D7206" w:rsidRPr="008D7206" w:rsidRDefault="008D7206" w:rsidP="008D7206">
      <w:pPr>
        <w:pStyle w:val="ListParagraph"/>
        <w:numPr>
          <w:ilvl w:val="0"/>
          <w:numId w:val="4"/>
        </w:numPr>
        <w:spacing w:after="0"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Step 3: find out about how to improve ongoing </w:t>
      </w:r>
      <w:proofErr w:type="spellStart"/>
      <w:r w:rsidRPr="008D7206">
        <w:rPr>
          <w:rFonts w:ascii="Georgia" w:eastAsia="Times New Roman" w:hAnsi="Georgia" w:cs="Times New Roman"/>
          <w:sz w:val="20"/>
          <w:lang w:val="en-US"/>
        </w:rPr>
        <w:t>programmes</w:t>
      </w:r>
      <w:proofErr w:type="spellEnd"/>
      <w:r w:rsidRPr="008D7206">
        <w:rPr>
          <w:rFonts w:ascii="Georgia" w:eastAsia="Times New Roman" w:hAnsi="Georgia" w:cs="Times New Roman"/>
          <w:sz w:val="20"/>
          <w:lang w:val="en-US"/>
        </w:rPr>
        <w:t xml:space="preserve"> based on potential, resources and </w:t>
      </w:r>
      <w:proofErr w:type="gramStart"/>
      <w:r w:rsidRPr="008D7206">
        <w:rPr>
          <w:rFonts w:ascii="Georgia" w:eastAsia="Times New Roman" w:hAnsi="Georgia" w:cs="Times New Roman"/>
          <w:sz w:val="20"/>
          <w:lang w:val="en-US"/>
        </w:rPr>
        <w:t>capacity;</w:t>
      </w:r>
      <w:proofErr w:type="gramEnd"/>
    </w:p>
    <w:p w14:paraId="1FE343F9" w14:textId="57760DC3" w:rsidR="00980EB9" w:rsidRPr="008D7206" w:rsidRDefault="008D7206" w:rsidP="008D7206">
      <w:pPr>
        <w:pStyle w:val="ListParagraph"/>
        <w:numPr>
          <w:ilvl w:val="0"/>
          <w:numId w:val="4"/>
        </w:numPr>
        <w:spacing w:after="0" w:line="276" w:lineRule="auto"/>
        <w:rPr>
          <w:rFonts w:ascii="Georgia" w:eastAsia="Times New Roman" w:hAnsi="Georgia" w:cs="Times New Roman"/>
          <w:sz w:val="20"/>
          <w:lang w:val="en-US"/>
        </w:rPr>
      </w:pPr>
      <w:r w:rsidRPr="008D7206">
        <w:rPr>
          <w:rFonts w:ascii="Georgia" w:eastAsia="Times New Roman" w:hAnsi="Georgia" w:cs="Times New Roman"/>
          <w:sz w:val="20"/>
          <w:lang w:val="en-US"/>
        </w:rPr>
        <w:t xml:space="preserve">Step 4: if there is potential for doing so, find a date for the workshop </w:t>
      </w:r>
    </w:p>
    <w:sectPr w:rsidR="00980EB9" w:rsidRPr="008D7206" w:rsidSect="00686240">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F0AB" w14:textId="77777777" w:rsidR="002113CE" w:rsidRDefault="002113CE" w:rsidP="002113CE">
      <w:pPr>
        <w:spacing w:after="0" w:line="240" w:lineRule="auto"/>
      </w:pPr>
      <w:r>
        <w:separator/>
      </w:r>
    </w:p>
  </w:endnote>
  <w:endnote w:type="continuationSeparator" w:id="0">
    <w:p w14:paraId="277294BE" w14:textId="77777777" w:rsidR="002113CE" w:rsidRDefault="002113CE" w:rsidP="0021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1BE4" w14:textId="77777777" w:rsidR="002113CE" w:rsidRDefault="002113CE" w:rsidP="002113CE">
      <w:pPr>
        <w:spacing w:after="0" w:line="240" w:lineRule="auto"/>
      </w:pPr>
      <w:r>
        <w:separator/>
      </w:r>
    </w:p>
  </w:footnote>
  <w:footnote w:type="continuationSeparator" w:id="0">
    <w:p w14:paraId="128CCD6D" w14:textId="77777777" w:rsidR="002113CE" w:rsidRDefault="002113CE" w:rsidP="00211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F766" w14:textId="1F45B940" w:rsidR="002113CE" w:rsidRDefault="002113CE" w:rsidP="002113CE">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EG-C 1</w:t>
    </w:r>
    <w:r w:rsidR="00686240">
      <w:rPr>
        <w:rFonts w:ascii="Georgia" w:hAnsi="Georgia"/>
        <w:color w:val="808080" w:themeColor="background1" w:themeShade="80"/>
        <w:sz w:val="18"/>
        <w:szCs w:val="18"/>
      </w:rPr>
      <w:t>4</w:t>
    </w:r>
    <w:r w:rsidRPr="003C34F6">
      <w:rPr>
        <w:rFonts w:ascii="Georgia" w:hAnsi="Georgia"/>
        <w:color w:val="808080" w:themeColor="background1" w:themeShade="80"/>
        <w:sz w:val="18"/>
        <w:szCs w:val="18"/>
      </w:rPr>
      <w:t>/</w:t>
    </w:r>
    <w:r w:rsidR="00C5540D">
      <w:rPr>
        <w:rFonts w:ascii="Georgia" w:hAnsi="Georgia"/>
        <w:color w:val="808080" w:themeColor="background1" w:themeShade="80"/>
        <w:sz w:val="18"/>
        <w:szCs w:val="18"/>
      </w:rPr>
      <w:t>7</w:t>
    </w:r>
    <w:r>
      <w:rPr>
        <w:rFonts w:ascii="Georgia" w:hAnsi="Georgia"/>
        <w:color w:val="808080" w:themeColor="background1" w:themeShade="80"/>
        <w:sz w:val="18"/>
        <w:szCs w:val="18"/>
      </w:rPr>
      <w:t xml:space="preserve"> </w:t>
    </w:r>
    <w:r w:rsidR="00C5540D">
      <w:rPr>
        <w:rFonts w:ascii="Georgia" w:hAnsi="Georgia"/>
        <w:color w:val="808080" w:themeColor="background1" w:themeShade="80"/>
        <w:sz w:val="18"/>
        <w:szCs w:val="18"/>
      </w:rPr>
      <w:t xml:space="preserve">TMAP </w:t>
    </w:r>
    <w:proofErr w:type="gramStart"/>
    <w:r w:rsidR="00C5540D">
      <w:rPr>
        <w:rFonts w:ascii="Georgia" w:hAnsi="Georgia"/>
        <w:color w:val="808080" w:themeColor="background1" w:themeShade="80"/>
        <w:sz w:val="18"/>
        <w:szCs w:val="18"/>
      </w:rPr>
      <w:t>workshop</w:t>
    </w:r>
    <w:r>
      <w:rPr>
        <w:rFonts w:ascii="Georgia" w:hAnsi="Georgia"/>
        <w:color w:val="808080" w:themeColor="background1" w:themeShade="80"/>
        <w:sz w:val="18"/>
        <w:szCs w:val="18"/>
      </w:rPr>
      <w:t xml:space="preserve">  (</w:t>
    </w:r>
    <w:proofErr w:type="gramEnd"/>
    <w:r>
      <w:rPr>
        <w:rFonts w:ascii="Georgia" w:hAnsi="Georgia"/>
        <w:color w:val="808080" w:themeColor="background1" w:themeShade="80"/>
        <w:sz w:val="18"/>
        <w:szCs w:val="18"/>
      </w:rPr>
      <w:t>2022-0</w:t>
    </w:r>
    <w:r w:rsidR="00C5540D">
      <w:rPr>
        <w:rFonts w:ascii="Georgia" w:hAnsi="Georgia"/>
        <w:color w:val="808080" w:themeColor="background1" w:themeShade="80"/>
        <w:sz w:val="18"/>
        <w:szCs w:val="18"/>
      </w:rPr>
      <w:t>6-23</w:t>
    </w:r>
    <w:r>
      <w:rPr>
        <w:rFonts w:ascii="Georgia" w:hAnsi="Georgia"/>
        <w:color w:val="808080" w:themeColor="background1" w:themeShade="80"/>
        <w:sz w:val="18"/>
        <w:szCs w:val="18"/>
      </w:rPr>
      <w:t>)</w:t>
    </w:r>
  </w:p>
  <w:p w14:paraId="5DDD228F" w14:textId="77777777" w:rsidR="002113CE" w:rsidRDefault="0021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2B1A"/>
    <w:multiLevelType w:val="hybridMultilevel"/>
    <w:tmpl w:val="5F106C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87637F7"/>
    <w:multiLevelType w:val="hybridMultilevel"/>
    <w:tmpl w:val="9DB222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AA04D0B"/>
    <w:multiLevelType w:val="hybridMultilevel"/>
    <w:tmpl w:val="17B83222"/>
    <w:lvl w:ilvl="0" w:tplc="13C81D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2032A6"/>
    <w:multiLevelType w:val="hybridMultilevel"/>
    <w:tmpl w:val="A5D69F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54A4F73"/>
    <w:multiLevelType w:val="hybridMultilevel"/>
    <w:tmpl w:val="7EC6D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16cid:durableId="1196502167">
    <w:abstractNumId w:val="2"/>
  </w:num>
  <w:num w:numId="2" w16cid:durableId="145752266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4325500">
    <w:abstractNumId w:val="1"/>
    <w:lvlOverride w:ilvl="0"/>
    <w:lvlOverride w:ilvl="1"/>
    <w:lvlOverride w:ilvl="2"/>
    <w:lvlOverride w:ilvl="3"/>
    <w:lvlOverride w:ilvl="4"/>
    <w:lvlOverride w:ilvl="5"/>
    <w:lvlOverride w:ilvl="6"/>
    <w:lvlOverride w:ilvl="7"/>
    <w:lvlOverride w:ilvl="8"/>
  </w:num>
  <w:num w:numId="4" w16cid:durableId="769157467">
    <w:abstractNumId w:val="3"/>
    <w:lvlOverride w:ilvl="0"/>
    <w:lvlOverride w:ilvl="1"/>
    <w:lvlOverride w:ilvl="2"/>
    <w:lvlOverride w:ilvl="3"/>
    <w:lvlOverride w:ilvl="4"/>
    <w:lvlOverride w:ilvl="5"/>
    <w:lvlOverride w:ilvl="6"/>
    <w:lvlOverride w:ilvl="7"/>
    <w:lvlOverride w:ilvl="8"/>
  </w:num>
  <w:num w:numId="5" w16cid:durableId="525752451">
    <w:abstractNumId w:val="4"/>
  </w:num>
  <w:num w:numId="6" w16cid:durableId="78330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B9"/>
    <w:rsid w:val="000D7945"/>
    <w:rsid w:val="002113CE"/>
    <w:rsid w:val="002A57AA"/>
    <w:rsid w:val="002F4EE9"/>
    <w:rsid w:val="00430948"/>
    <w:rsid w:val="00476ED2"/>
    <w:rsid w:val="004D090B"/>
    <w:rsid w:val="00570A81"/>
    <w:rsid w:val="005A1C3B"/>
    <w:rsid w:val="005E5495"/>
    <w:rsid w:val="00625162"/>
    <w:rsid w:val="00686240"/>
    <w:rsid w:val="00865687"/>
    <w:rsid w:val="008C164A"/>
    <w:rsid w:val="008D7206"/>
    <w:rsid w:val="00980EB9"/>
    <w:rsid w:val="00992377"/>
    <w:rsid w:val="009B7A0A"/>
    <w:rsid w:val="00AF5C75"/>
    <w:rsid w:val="00C17B0E"/>
    <w:rsid w:val="00C524F6"/>
    <w:rsid w:val="00C5540D"/>
    <w:rsid w:val="00C5650F"/>
    <w:rsid w:val="00E57E41"/>
    <w:rsid w:val="00E66718"/>
    <w:rsid w:val="00F60558"/>
    <w:rsid w:val="00FC3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99FC"/>
  <w15:chartTrackingRefBased/>
  <w15:docId w15:val="{1650CE09-56DF-4BF8-A3EB-DAD50631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B9"/>
    <w:pPr>
      <w:ind w:left="720"/>
      <w:contextualSpacing/>
    </w:pPr>
  </w:style>
  <w:style w:type="character" w:styleId="Hyperlink">
    <w:name w:val="Hyperlink"/>
    <w:basedOn w:val="DefaultParagraphFont"/>
    <w:uiPriority w:val="99"/>
    <w:semiHidden/>
    <w:unhideWhenUsed/>
    <w:rsid w:val="002113CE"/>
    <w:rPr>
      <w:color w:val="0563C1"/>
      <w:u w:val="single"/>
    </w:rPr>
  </w:style>
  <w:style w:type="paragraph" w:styleId="Header">
    <w:name w:val="header"/>
    <w:basedOn w:val="Normal"/>
    <w:link w:val="HeaderChar"/>
    <w:uiPriority w:val="99"/>
    <w:unhideWhenUsed/>
    <w:rsid w:val="002113CE"/>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113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11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CE"/>
  </w:style>
  <w:style w:type="character" w:customStyle="1" w:styleId="Header2Zchn">
    <w:name w:val="Header 2 Zchn"/>
    <w:basedOn w:val="DefaultParagraphFont"/>
    <w:link w:val="Header2"/>
    <w:locked/>
    <w:rsid w:val="00AF5C75"/>
    <w:rPr>
      <w:rFonts w:ascii="Arial" w:eastAsia="Times New Roman" w:hAnsi="Arial" w:cs="Arial"/>
      <w:b/>
      <w:color w:val="000000"/>
      <w:sz w:val="24"/>
      <w:szCs w:val="24"/>
    </w:rPr>
  </w:style>
  <w:style w:type="paragraph" w:customStyle="1" w:styleId="Header2">
    <w:name w:val="Header 2"/>
    <w:basedOn w:val="ListParagraph"/>
    <w:link w:val="Header2Zchn"/>
    <w:qFormat/>
    <w:rsid w:val="00AF5C75"/>
    <w:pPr>
      <w:numPr>
        <w:numId w:val="2"/>
      </w:numPr>
      <w:spacing w:after="120" w:line="276" w:lineRule="auto"/>
    </w:pPr>
    <w:rPr>
      <w:rFonts w:ascii="Arial" w:eastAsia="Times New Roman" w:hAnsi="Arial" w:cs="Arial"/>
      <w:b/>
      <w:color w:val="000000"/>
      <w:sz w:val="24"/>
      <w:szCs w:val="24"/>
    </w:rPr>
  </w:style>
  <w:style w:type="character" w:customStyle="1" w:styleId="Header3bZchn">
    <w:name w:val="Header 3b Zchn"/>
    <w:basedOn w:val="DefaultParagraphFont"/>
    <w:link w:val="Header3b"/>
    <w:locked/>
    <w:rsid w:val="00AF5C75"/>
    <w:rPr>
      <w:rFonts w:ascii="Georgia" w:eastAsia="Times New Roman" w:hAnsi="Georgia" w:cs="Times New Roman"/>
      <w:sz w:val="20"/>
      <w:lang w:val="en-US"/>
    </w:rPr>
  </w:style>
  <w:style w:type="paragraph" w:customStyle="1" w:styleId="Header3b">
    <w:name w:val="Header 3b"/>
    <w:basedOn w:val="ListParagraph"/>
    <w:link w:val="Header3bZchn"/>
    <w:qFormat/>
    <w:rsid w:val="00AF5C75"/>
    <w:pPr>
      <w:numPr>
        <w:ilvl w:val="1"/>
        <w:numId w:val="2"/>
      </w:numPr>
      <w:tabs>
        <w:tab w:val="num" w:pos="0"/>
      </w:tabs>
      <w:spacing w:after="120" w:line="276" w:lineRule="auto"/>
      <w:ind w:left="633" w:hanging="567"/>
    </w:pPr>
    <w:rPr>
      <w:rFonts w:ascii="Georgia" w:eastAsia="Times New Roman" w:hAnsi="Georgia" w:cs="Times New Roman"/>
      <w:sz w:val="20"/>
      <w:lang w:val="en-US"/>
    </w:rPr>
  </w:style>
  <w:style w:type="paragraph" w:styleId="BalloonText">
    <w:name w:val="Balloon Text"/>
    <w:basedOn w:val="Normal"/>
    <w:link w:val="BalloonTextChar"/>
    <w:uiPriority w:val="99"/>
    <w:semiHidden/>
    <w:unhideWhenUsed/>
    <w:rsid w:val="0086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69119">
      <w:bodyDiv w:val="1"/>
      <w:marLeft w:val="0"/>
      <w:marRight w:val="0"/>
      <w:marTop w:val="0"/>
      <w:marBottom w:val="0"/>
      <w:divBdr>
        <w:top w:val="none" w:sz="0" w:space="0" w:color="auto"/>
        <w:left w:val="none" w:sz="0" w:space="0" w:color="auto"/>
        <w:bottom w:val="none" w:sz="0" w:space="0" w:color="auto"/>
        <w:right w:val="none" w:sz="0" w:space="0" w:color="auto"/>
      </w:divBdr>
    </w:div>
    <w:div w:id="1387755883">
      <w:bodyDiv w:val="1"/>
      <w:marLeft w:val="0"/>
      <w:marRight w:val="0"/>
      <w:marTop w:val="0"/>
      <w:marBottom w:val="0"/>
      <w:divBdr>
        <w:top w:val="none" w:sz="0" w:space="0" w:color="auto"/>
        <w:left w:val="none" w:sz="0" w:space="0" w:color="auto"/>
        <w:bottom w:val="none" w:sz="0" w:space="0" w:color="auto"/>
        <w:right w:val="none" w:sz="0" w:space="0" w:color="auto"/>
      </w:divBdr>
    </w:div>
    <w:div w:id="18532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950</Words>
  <Characters>5420</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Rijkswaterstaat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Zijlstra, Robert (NN)</dc:creator>
  <cp:keywords/>
  <dc:description/>
  <cp:lastModifiedBy>Julia Busch</cp:lastModifiedBy>
  <cp:revision>6</cp:revision>
  <dcterms:created xsi:type="dcterms:W3CDTF">2022-04-22T15:46:00Z</dcterms:created>
  <dcterms:modified xsi:type="dcterms:W3CDTF">2022-06-23T11:36:00Z</dcterms:modified>
</cp:coreProperties>
</file>